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6" w:tblpY="717"/>
        <w:tblW w:w="9219" w:type="dxa"/>
        <w:tblLayout w:type="fixed"/>
        <w:tblLook w:val="0000"/>
      </w:tblPr>
      <w:tblGrid>
        <w:gridCol w:w="1101"/>
        <w:gridCol w:w="3641"/>
        <w:gridCol w:w="337"/>
        <w:gridCol w:w="4140"/>
      </w:tblGrid>
      <w:tr w:rsidR="008D37FC" w:rsidTr="001A2D7C">
        <w:tc>
          <w:tcPr>
            <w:tcW w:w="1101" w:type="dxa"/>
          </w:tcPr>
          <w:p w:rsidR="008D37FC" w:rsidRDefault="008D37FC" w:rsidP="001A2D7C">
            <w:pPr>
              <w:tabs>
                <w:tab w:val="left" w:pos="737"/>
                <w:tab w:val="left" w:pos="1247"/>
                <w:tab w:val="left" w:pos="1758"/>
                <w:tab w:val="left" w:pos="2268"/>
                <w:tab w:val="left" w:pos="2778"/>
                <w:tab w:val="left" w:pos="3289"/>
                <w:tab w:val="left" w:pos="3799"/>
              </w:tabs>
              <w:rPr>
                <w:rFonts w:ascii="Arial" w:hAnsi="Arial" w:cs="Arial"/>
                <w:b/>
                <w:bCs/>
                <w:lang w:val="el-GR"/>
              </w:rPr>
            </w:pPr>
          </w:p>
        </w:tc>
        <w:tc>
          <w:tcPr>
            <w:tcW w:w="3978" w:type="dxa"/>
            <w:gridSpan w:val="2"/>
          </w:tcPr>
          <w:p w:rsidR="008D37FC" w:rsidRDefault="008D37FC" w:rsidP="001A2D7C">
            <w:pPr>
              <w:pStyle w:val="5"/>
              <w:tabs>
                <w:tab w:val="left" w:pos="737"/>
                <w:tab w:val="left" w:pos="1247"/>
                <w:tab w:val="left" w:pos="1758"/>
                <w:tab w:val="left" w:pos="2268"/>
                <w:tab w:val="left" w:pos="2778"/>
                <w:tab w:val="left" w:pos="3289"/>
                <w:tab w:val="left" w:pos="3799"/>
              </w:tabs>
              <w:ind w:right="-83"/>
              <w:jc w:val="left"/>
              <w:rPr>
                <w:u w:val="none"/>
              </w:rPr>
            </w:pPr>
          </w:p>
        </w:tc>
        <w:tc>
          <w:tcPr>
            <w:tcW w:w="4140" w:type="dxa"/>
          </w:tcPr>
          <w:p w:rsidR="008D37FC" w:rsidRPr="00C22B0E" w:rsidRDefault="008D37FC" w:rsidP="001A2D7C">
            <w:pPr>
              <w:pStyle w:val="7"/>
              <w:framePr w:hSpace="0" w:wrap="auto" w:vAnchor="margin" w:hAnchor="text" w:yAlign="inline"/>
              <w:tabs>
                <w:tab w:val="left" w:pos="737"/>
                <w:tab w:val="left" w:pos="1247"/>
                <w:tab w:val="left" w:pos="1758"/>
                <w:tab w:val="left" w:pos="2268"/>
                <w:tab w:val="left" w:pos="2778"/>
                <w:tab w:val="left" w:pos="3289"/>
                <w:tab w:val="left" w:pos="3799"/>
              </w:tabs>
              <w:rPr>
                <w:u w:val="single"/>
              </w:rPr>
            </w:pPr>
            <w:r w:rsidRPr="00C22B0E">
              <w:rPr>
                <w:u w:val="single"/>
              </w:rPr>
              <w:t>ΚΑΤΕΠΕΙΓΟΝ</w:t>
            </w:r>
          </w:p>
        </w:tc>
      </w:tr>
      <w:tr w:rsidR="008D37FC" w:rsidRPr="00626F91" w:rsidTr="001A2D7C">
        <w:trPr>
          <w:trHeight w:val="2963"/>
        </w:trPr>
        <w:tc>
          <w:tcPr>
            <w:tcW w:w="1101" w:type="dxa"/>
          </w:tcPr>
          <w:p w:rsidR="008D37FC" w:rsidRPr="001A2D7C" w:rsidRDefault="008D37FC" w:rsidP="001A2D7C">
            <w:pPr>
              <w:tabs>
                <w:tab w:val="left" w:pos="737"/>
                <w:tab w:val="left" w:pos="1247"/>
                <w:tab w:val="left" w:pos="1758"/>
                <w:tab w:val="left" w:pos="2268"/>
                <w:tab w:val="left" w:pos="2778"/>
                <w:tab w:val="left" w:pos="3289"/>
                <w:tab w:val="left" w:pos="3799"/>
              </w:tabs>
              <w:rPr>
                <w:rFonts w:ascii="Arial" w:hAnsi="Arial" w:cs="Arial"/>
                <w:b/>
                <w:lang w:val="el-GR"/>
              </w:rPr>
            </w:pPr>
            <w:r w:rsidRPr="001A2D7C">
              <w:rPr>
                <w:rFonts w:ascii="Arial" w:hAnsi="Arial" w:cs="Arial"/>
                <w:b/>
                <w:lang w:val="el-GR"/>
              </w:rPr>
              <w:t>ΠΡΟΣ:</w:t>
            </w:r>
          </w:p>
          <w:p w:rsidR="00B76C3C" w:rsidRPr="001A2D7C" w:rsidRDefault="00B76C3C" w:rsidP="001A2D7C">
            <w:pPr>
              <w:tabs>
                <w:tab w:val="left" w:pos="737"/>
                <w:tab w:val="left" w:pos="1247"/>
                <w:tab w:val="left" w:pos="1758"/>
                <w:tab w:val="left" w:pos="2268"/>
                <w:tab w:val="left" w:pos="2778"/>
                <w:tab w:val="left" w:pos="3289"/>
                <w:tab w:val="left" w:pos="3799"/>
              </w:tabs>
              <w:rPr>
                <w:rFonts w:ascii="Arial" w:hAnsi="Arial" w:cs="Arial"/>
                <w:b/>
                <w:lang w:val="el-GR"/>
              </w:rPr>
            </w:pPr>
          </w:p>
          <w:p w:rsidR="00B76C3C" w:rsidRPr="001A2D7C" w:rsidRDefault="00B76C3C" w:rsidP="001A2D7C">
            <w:pPr>
              <w:tabs>
                <w:tab w:val="left" w:pos="737"/>
                <w:tab w:val="left" w:pos="1247"/>
                <w:tab w:val="left" w:pos="1758"/>
                <w:tab w:val="left" w:pos="2268"/>
                <w:tab w:val="left" w:pos="2778"/>
                <w:tab w:val="left" w:pos="3289"/>
                <w:tab w:val="left" w:pos="3799"/>
              </w:tabs>
              <w:rPr>
                <w:rFonts w:ascii="Arial" w:hAnsi="Arial" w:cs="Arial"/>
                <w:b/>
                <w:lang w:val="el-GR"/>
              </w:rPr>
            </w:pPr>
          </w:p>
          <w:p w:rsidR="00B76C3C" w:rsidRPr="001A2D7C" w:rsidRDefault="00B76C3C" w:rsidP="001A2D7C">
            <w:pPr>
              <w:tabs>
                <w:tab w:val="left" w:pos="737"/>
                <w:tab w:val="left" w:pos="1247"/>
                <w:tab w:val="left" w:pos="1758"/>
                <w:tab w:val="left" w:pos="2268"/>
                <w:tab w:val="left" w:pos="2778"/>
                <w:tab w:val="left" w:pos="3289"/>
                <w:tab w:val="left" w:pos="3799"/>
              </w:tabs>
              <w:rPr>
                <w:rFonts w:ascii="Arial" w:hAnsi="Arial" w:cs="Arial"/>
                <w:b/>
                <w:lang w:val="el-GR"/>
              </w:rPr>
            </w:pPr>
          </w:p>
          <w:p w:rsidR="00B76C3C" w:rsidRPr="001A2D7C" w:rsidRDefault="00B76C3C" w:rsidP="001A2D7C">
            <w:pPr>
              <w:tabs>
                <w:tab w:val="left" w:pos="737"/>
                <w:tab w:val="left" w:pos="1247"/>
                <w:tab w:val="left" w:pos="1758"/>
                <w:tab w:val="left" w:pos="2268"/>
                <w:tab w:val="left" w:pos="2778"/>
                <w:tab w:val="left" w:pos="3289"/>
                <w:tab w:val="left" w:pos="3799"/>
              </w:tabs>
              <w:rPr>
                <w:rFonts w:ascii="Arial" w:hAnsi="Arial" w:cs="Arial"/>
                <w:b/>
                <w:lang w:val="el-GR"/>
              </w:rPr>
            </w:pPr>
          </w:p>
          <w:p w:rsidR="00B76C3C" w:rsidRPr="001A2D7C" w:rsidRDefault="00B76C3C" w:rsidP="001A2D7C">
            <w:pPr>
              <w:tabs>
                <w:tab w:val="left" w:pos="737"/>
                <w:tab w:val="left" w:pos="1247"/>
                <w:tab w:val="left" w:pos="1758"/>
                <w:tab w:val="left" w:pos="2268"/>
                <w:tab w:val="left" w:pos="2778"/>
                <w:tab w:val="left" w:pos="3289"/>
                <w:tab w:val="left" w:pos="3799"/>
              </w:tabs>
              <w:rPr>
                <w:rFonts w:ascii="Arial" w:hAnsi="Arial" w:cs="Arial"/>
                <w:b/>
                <w:lang w:val="el-GR"/>
              </w:rPr>
            </w:pPr>
          </w:p>
          <w:p w:rsidR="00B76C3C" w:rsidRPr="001A2D7C" w:rsidRDefault="00E94C34" w:rsidP="001A2D7C">
            <w:pPr>
              <w:tabs>
                <w:tab w:val="left" w:pos="737"/>
                <w:tab w:val="left" w:pos="1247"/>
                <w:tab w:val="left" w:pos="1758"/>
                <w:tab w:val="left" w:pos="2268"/>
                <w:tab w:val="left" w:pos="2778"/>
                <w:tab w:val="left" w:pos="3289"/>
                <w:tab w:val="left" w:pos="3799"/>
              </w:tabs>
              <w:rPr>
                <w:rFonts w:ascii="Arial" w:hAnsi="Arial" w:cs="Arial"/>
                <w:b/>
                <w:bCs/>
                <w:lang w:val="el-GR"/>
              </w:rPr>
            </w:pPr>
            <w:r w:rsidRPr="001A2D7C">
              <w:rPr>
                <w:rFonts w:ascii="Arial" w:hAnsi="Arial" w:cs="Arial"/>
                <w:b/>
                <w:lang w:val="el-GR"/>
              </w:rPr>
              <w:t>ΚΟΙΝ:</w:t>
            </w:r>
          </w:p>
        </w:tc>
        <w:tc>
          <w:tcPr>
            <w:tcW w:w="3978" w:type="dxa"/>
            <w:gridSpan w:val="2"/>
          </w:tcPr>
          <w:p w:rsidR="00AD3182" w:rsidRPr="001A2D7C" w:rsidRDefault="001B7CD0" w:rsidP="001A2D7C">
            <w:pPr>
              <w:tabs>
                <w:tab w:val="left" w:pos="737"/>
                <w:tab w:val="left" w:pos="1247"/>
                <w:tab w:val="left" w:pos="1758"/>
                <w:tab w:val="left" w:pos="2268"/>
                <w:tab w:val="left" w:pos="2778"/>
                <w:tab w:val="left" w:pos="3289"/>
                <w:tab w:val="left" w:pos="3799"/>
              </w:tabs>
              <w:rPr>
                <w:rFonts w:ascii="Arial" w:hAnsi="Arial" w:cs="Arial"/>
                <w:b/>
                <w:lang w:val="el-GR"/>
              </w:rPr>
            </w:pPr>
            <w:r w:rsidRPr="001A2D7C">
              <w:rPr>
                <w:rFonts w:ascii="Arial" w:hAnsi="Arial" w:cs="Arial"/>
                <w:b/>
                <w:lang w:val="el-GR"/>
              </w:rPr>
              <w:t xml:space="preserve"> </w:t>
            </w:r>
          </w:p>
          <w:p w:rsidR="00AD3182" w:rsidRPr="001A2D7C" w:rsidRDefault="00AD3182" w:rsidP="001A2D7C">
            <w:pPr>
              <w:tabs>
                <w:tab w:val="left" w:pos="737"/>
                <w:tab w:val="left" w:pos="1247"/>
                <w:tab w:val="left" w:pos="1758"/>
                <w:tab w:val="left" w:pos="2268"/>
                <w:tab w:val="left" w:pos="2778"/>
                <w:tab w:val="left" w:pos="3289"/>
                <w:tab w:val="left" w:pos="3799"/>
              </w:tabs>
              <w:rPr>
                <w:rFonts w:ascii="Arial" w:hAnsi="Arial" w:cs="Arial"/>
                <w:b/>
                <w:lang w:val="el-GR"/>
              </w:rPr>
            </w:pPr>
          </w:p>
          <w:p w:rsidR="0005642E" w:rsidRPr="001A2D7C" w:rsidRDefault="00E94C34" w:rsidP="001A2D7C">
            <w:pPr>
              <w:tabs>
                <w:tab w:val="left" w:pos="737"/>
                <w:tab w:val="left" w:pos="1247"/>
                <w:tab w:val="left" w:pos="1758"/>
                <w:tab w:val="left" w:pos="2268"/>
                <w:tab w:val="left" w:pos="2778"/>
                <w:tab w:val="left" w:pos="3289"/>
                <w:tab w:val="left" w:pos="3799"/>
              </w:tabs>
              <w:rPr>
                <w:rFonts w:ascii="Arial" w:hAnsi="Arial" w:cs="Arial"/>
                <w:b/>
                <w:lang w:val="el-GR"/>
              </w:rPr>
            </w:pPr>
            <w:r w:rsidRPr="001A2D7C">
              <w:rPr>
                <w:rFonts w:ascii="Arial" w:hAnsi="Arial" w:cs="Arial"/>
                <w:b/>
                <w:lang w:val="el-GR"/>
              </w:rPr>
              <w:t>ΠΙΝΑΚΑΣ ΑΠΟΔΕΚΤΩΝ</w:t>
            </w:r>
          </w:p>
        </w:tc>
        <w:tc>
          <w:tcPr>
            <w:tcW w:w="4140" w:type="dxa"/>
          </w:tcPr>
          <w:p w:rsidR="008D37FC" w:rsidRPr="00E94C34" w:rsidRDefault="008D37FC" w:rsidP="001A2D7C">
            <w:pPr>
              <w:pStyle w:val="7"/>
              <w:framePr w:hSpace="0" w:wrap="auto" w:vAnchor="margin" w:hAnchor="text" w:yAlign="inline"/>
              <w:tabs>
                <w:tab w:val="left" w:pos="737"/>
                <w:tab w:val="left" w:pos="1247"/>
                <w:tab w:val="left" w:pos="1758"/>
                <w:tab w:val="left" w:pos="2268"/>
                <w:tab w:val="left" w:pos="2778"/>
                <w:tab w:val="left" w:pos="3289"/>
                <w:tab w:val="left" w:pos="3799"/>
              </w:tabs>
              <w:rPr>
                <w:bCs w:val="0"/>
              </w:rPr>
            </w:pPr>
            <w:r w:rsidRPr="00E94C34">
              <w:rPr>
                <w:bCs w:val="0"/>
              </w:rPr>
              <w:t>ΥΠΟΥΡΓΕΙΟ ΕΘΝΙΚΗΣ ΑΜΥΝΑΣ</w:t>
            </w:r>
          </w:p>
          <w:p w:rsidR="008D37FC" w:rsidRPr="00E94C34" w:rsidRDefault="008D37FC" w:rsidP="001A2D7C">
            <w:pPr>
              <w:tabs>
                <w:tab w:val="left" w:pos="737"/>
                <w:tab w:val="left" w:pos="1247"/>
                <w:tab w:val="left" w:pos="1758"/>
                <w:tab w:val="left" w:pos="2268"/>
                <w:tab w:val="left" w:pos="2778"/>
                <w:tab w:val="left" w:pos="3289"/>
                <w:tab w:val="left" w:pos="3799"/>
              </w:tabs>
              <w:rPr>
                <w:rFonts w:ascii="Arial" w:hAnsi="Arial" w:cs="Arial"/>
                <w:b/>
                <w:lang w:val="el-GR"/>
              </w:rPr>
            </w:pPr>
            <w:r w:rsidRPr="00E94C34">
              <w:rPr>
                <w:rFonts w:ascii="Arial" w:hAnsi="Arial" w:cs="Arial"/>
                <w:b/>
                <w:lang w:val="el-GR"/>
              </w:rPr>
              <w:t>ΓΕΝΙΚΗ ΔΙΕΥΘΥΝΣΗ ΟΙΚΟΝΟΜΙΚΟΥ</w:t>
            </w:r>
          </w:p>
          <w:p w:rsidR="00041279" w:rsidRPr="00E94C34" w:rsidRDefault="00041279" w:rsidP="001A2D7C">
            <w:pPr>
              <w:tabs>
                <w:tab w:val="left" w:pos="737"/>
                <w:tab w:val="left" w:pos="1247"/>
                <w:tab w:val="left" w:pos="1758"/>
                <w:tab w:val="left" w:pos="2268"/>
                <w:tab w:val="left" w:pos="2778"/>
                <w:tab w:val="left" w:pos="3289"/>
                <w:tab w:val="left" w:pos="3799"/>
              </w:tabs>
              <w:rPr>
                <w:rFonts w:ascii="Arial" w:hAnsi="Arial" w:cs="Arial"/>
                <w:b/>
                <w:lang w:val="el-GR"/>
              </w:rPr>
            </w:pPr>
            <w:r w:rsidRPr="00E94C34">
              <w:rPr>
                <w:rFonts w:ascii="Arial" w:hAnsi="Arial" w:cs="Arial"/>
                <w:b/>
                <w:lang w:val="el-GR"/>
              </w:rPr>
              <w:t>ΣΧΕΔΙΑΣΜΟΥ &amp; ΥΠΟΣΤΗΡΙΞΗΣ</w:t>
            </w:r>
          </w:p>
          <w:p w:rsidR="00041279" w:rsidRPr="00E94C34" w:rsidRDefault="00041279" w:rsidP="001A2D7C">
            <w:pPr>
              <w:tabs>
                <w:tab w:val="left" w:pos="737"/>
                <w:tab w:val="left" w:pos="1247"/>
                <w:tab w:val="left" w:pos="1758"/>
                <w:tab w:val="left" w:pos="2268"/>
                <w:tab w:val="left" w:pos="2778"/>
                <w:tab w:val="left" w:pos="3289"/>
                <w:tab w:val="left" w:pos="3799"/>
              </w:tabs>
              <w:ind w:right="396"/>
              <w:rPr>
                <w:rFonts w:ascii="Arial" w:hAnsi="Arial" w:cs="Arial"/>
                <w:b/>
                <w:lang w:val="el-GR"/>
              </w:rPr>
            </w:pPr>
            <w:r w:rsidRPr="00E94C34">
              <w:rPr>
                <w:rFonts w:ascii="Arial" w:hAnsi="Arial" w:cs="Arial"/>
                <w:b/>
                <w:lang w:val="el-GR"/>
              </w:rPr>
              <w:t>ΔΝΣΗ ΟΙΚΟΝΟΜΙΚΟΥ</w:t>
            </w:r>
          </w:p>
          <w:p w:rsidR="00041279" w:rsidRPr="00E94C34" w:rsidRDefault="00041279" w:rsidP="001A2D7C">
            <w:pPr>
              <w:tabs>
                <w:tab w:val="left" w:pos="737"/>
                <w:tab w:val="left" w:pos="1247"/>
                <w:tab w:val="left" w:pos="1758"/>
                <w:tab w:val="left" w:pos="2268"/>
                <w:tab w:val="left" w:pos="2778"/>
                <w:tab w:val="left" w:pos="3289"/>
                <w:tab w:val="left" w:pos="3799"/>
              </w:tabs>
              <w:rPr>
                <w:rFonts w:ascii="Arial" w:hAnsi="Arial" w:cs="Arial"/>
                <w:b/>
                <w:lang w:val="el-GR"/>
              </w:rPr>
            </w:pPr>
            <w:r w:rsidRPr="00E94C34">
              <w:rPr>
                <w:rFonts w:ascii="Arial" w:hAnsi="Arial" w:cs="Arial"/>
                <w:b/>
                <w:lang w:val="el-GR"/>
              </w:rPr>
              <w:t>ΤΜ.ΟΙΚ.ΜΕΡ.&amp; ΛΟΓΙΣΤΙΚΟΥ</w:t>
            </w:r>
          </w:p>
          <w:p w:rsidR="00041279" w:rsidRPr="00F31E47" w:rsidRDefault="00041279" w:rsidP="001A2D7C">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Τηλ. 2106598</w:t>
            </w:r>
            <w:r w:rsidR="009D41FB">
              <w:rPr>
                <w:rFonts w:ascii="Arial" w:hAnsi="Arial" w:cs="Arial"/>
                <w:lang w:val="el-GR"/>
              </w:rPr>
              <w:t>68</w:t>
            </w:r>
            <w:r w:rsidR="00D00FB6">
              <w:rPr>
                <w:rFonts w:ascii="Arial" w:hAnsi="Arial" w:cs="Arial"/>
                <w:lang w:val="el-GR"/>
              </w:rPr>
              <w:t>1</w:t>
            </w:r>
            <w:r>
              <w:rPr>
                <w:rFonts w:ascii="Arial" w:hAnsi="Arial" w:cs="Arial"/>
                <w:lang w:val="el-GR"/>
              </w:rPr>
              <w:t xml:space="preserve">, </w:t>
            </w:r>
            <w:r>
              <w:rPr>
                <w:rFonts w:ascii="Arial" w:hAnsi="Arial" w:cs="Arial"/>
              </w:rPr>
              <w:t>FAX</w:t>
            </w:r>
            <w:r>
              <w:rPr>
                <w:rFonts w:ascii="Arial" w:hAnsi="Arial" w:cs="Arial"/>
                <w:lang w:val="el-GR"/>
              </w:rPr>
              <w:t xml:space="preserve"> 2106542280</w:t>
            </w:r>
          </w:p>
          <w:p w:rsidR="00AD3182" w:rsidRPr="00C2542A" w:rsidRDefault="00041279" w:rsidP="001A2D7C">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Φ.950/</w:t>
            </w:r>
            <w:r w:rsidR="00626F91" w:rsidRPr="00626F91">
              <w:rPr>
                <w:rFonts w:ascii="Arial" w:hAnsi="Arial" w:cs="Arial"/>
                <w:lang w:val="el-GR"/>
              </w:rPr>
              <w:t>105/132471</w:t>
            </w:r>
            <w:r w:rsidR="0071730C">
              <w:rPr>
                <w:rFonts w:ascii="Arial" w:hAnsi="Arial" w:cs="Arial"/>
                <w:lang w:val="el-GR"/>
              </w:rPr>
              <w:t xml:space="preserve">  </w:t>
            </w:r>
            <w:r w:rsidR="00AB3A7A">
              <w:rPr>
                <w:rFonts w:ascii="Arial" w:hAnsi="Arial" w:cs="Arial"/>
                <w:lang w:val="el-GR"/>
              </w:rPr>
              <w:t xml:space="preserve"> </w:t>
            </w:r>
            <w:r w:rsidR="00270D49" w:rsidRPr="00270D49">
              <w:rPr>
                <w:rFonts w:ascii="Arial" w:hAnsi="Arial" w:cs="Arial"/>
                <w:lang w:val="el-GR"/>
              </w:rPr>
              <w:t xml:space="preserve"> </w:t>
            </w:r>
            <w:r w:rsidR="000275B5">
              <w:rPr>
                <w:rFonts w:ascii="Arial" w:hAnsi="Arial" w:cs="Arial"/>
                <w:lang w:val="el-GR"/>
              </w:rPr>
              <w:t xml:space="preserve"> </w:t>
            </w:r>
            <w:r w:rsidR="000641B2" w:rsidRPr="000641B2">
              <w:rPr>
                <w:rFonts w:ascii="Arial" w:hAnsi="Arial" w:cs="Arial"/>
                <w:lang w:val="el-GR"/>
              </w:rPr>
              <w:t xml:space="preserve"> </w:t>
            </w:r>
            <w:r w:rsidR="00A2081B">
              <w:rPr>
                <w:rFonts w:ascii="Arial" w:hAnsi="Arial" w:cs="Arial"/>
                <w:lang w:val="el-GR"/>
              </w:rPr>
              <w:t xml:space="preserve"> </w:t>
            </w:r>
            <w:r w:rsidR="004537F3">
              <w:rPr>
                <w:rFonts w:ascii="Arial" w:hAnsi="Arial" w:cs="Arial"/>
                <w:lang w:val="el-GR"/>
              </w:rPr>
              <w:t xml:space="preserve"> </w:t>
            </w:r>
            <w:r w:rsidR="00730C0E" w:rsidRPr="00730C0E">
              <w:rPr>
                <w:rFonts w:ascii="Arial" w:hAnsi="Arial" w:cs="Arial"/>
                <w:lang w:val="el-GR"/>
              </w:rPr>
              <w:t xml:space="preserve"> </w:t>
            </w:r>
            <w:r w:rsidR="009730AC">
              <w:rPr>
                <w:rFonts w:ascii="Arial" w:hAnsi="Arial" w:cs="Arial"/>
                <w:lang w:val="el-GR"/>
              </w:rPr>
              <w:t xml:space="preserve"> </w:t>
            </w:r>
            <w:r w:rsidR="00E45284" w:rsidRPr="00E45284">
              <w:rPr>
                <w:rFonts w:ascii="Arial" w:hAnsi="Arial" w:cs="Arial"/>
                <w:lang w:val="el-GR"/>
              </w:rPr>
              <w:t xml:space="preserve"> </w:t>
            </w:r>
            <w:r w:rsidR="008473BB" w:rsidRPr="008473BB">
              <w:rPr>
                <w:rFonts w:ascii="Arial" w:hAnsi="Arial" w:cs="Arial"/>
                <w:lang w:val="el-GR"/>
              </w:rPr>
              <w:t xml:space="preserve"> </w:t>
            </w:r>
            <w:r w:rsidR="009D41FB">
              <w:rPr>
                <w:rFonts w:ascii="Arial" w:hAnsi="Arial" w:cs="Arial"/>
                <w:lang w:val="el-GR"/>
              </w:rPr>
              <w:t xml:space="preserve"> </w:t>
            </w:r>
            <w:r w:rsidR="00D33CF4" w:rsidRPr="00D33CF4">
              <w:rPr>
                <w:rFonts w:ascii="Arial" w:hAnsi="Arial" w:cs="Arial"/>
                <w:lang w:val="el-GR"/>
              </w:rPr>
              <w:t xml:space="preserve"> </w:t>
            </w:r>
            <w:r w:rsidR="00E726B0">
              <w:rPr>
                <w:rFonts w:ascii="Arial" w:hAnsi="Arial" w:cs="Arial"/>
                <w:lang w:val="el-GR"/>
              </w:rPr>
              <w:t xml:space="preserve"> </w:t>
            </w:r>
            <w:r w:rsidR="00DE13EA">
              <w:rPr>
                <w:rFonts w:ascii="Arial" w:hAnsi="Arial" w:cs="Arial"/>
                <w:lang w:val="el-GR"/>
              </w:rPr>
              <w:t xml:space="preserve"> </w:t>
            </w:r>
            <w:r w:rsidR="00DC64B1">
              <w:rPr>
                <w:rFonts w:ascii="Arial" w:hAnsi="Arial" w:cs="Arial"/>
                <w:lang w:val="el-GR"/>
              </w:rPr>
              <w:t xml:space="preserve"> </w:t>
            </w:r>
            <w:r w:rsidR="00F27BB5">
              <w:rPr>
                <w:rFonts w:ascii="Arial" w:hAnsi="Arial" w:cs="Arial"/>
                <w:lang w:val="el-GR"/>
              </w:rPr>
              <w:t xml:space="preserve"> </w:t>
            </w:r>
            <w:r w:rsidR="002C0C77">
              <w:rPr>
                <w:rFonts w:ascii="Arial" w:hAnsi="Arial" w:cs="Arial"/>
                <w:lang w:val="el-GR"/>
              </w:rPr>
              <w:t xml:space="preserve"> </w:t>
            </w:r>
            <w:r w:rsidR="008426AE">
              <w:rPr>
                <w:rFonts w:ascii="Arial" w:hAnsi="Arial" w:cs="Arial"/>
                <w:lang w:val="el-GR"/>
              </w:rPr>
              <w:t xml:space="preserve"> </w:t>
            </w:r>
            <w:r w:rsidR="003C3F64">
              <w:rPr>
                <w:rFonts w:ascii="Arial" w:hAnsi="Arial" w:cs="Arial"/>
                <w:lang w:val="el-GR"/>
              </w:rPr>
              <w:t xml:space="preserve"> </w:t>
            </w:r>
            <w:r w:rsidR="00783BB1" w:rsidRPr="004C7054">
              <w:rPr>
                <w:rFonts w:ascii="Arial" w:hAnsi="Arial" w:cs="Arial"/>
                <w:lang w:val="el-GR"/>
              </w:rPr>
              <w:t xml:space="preserve"> </w:t>
            </w:r>
            <w:r w:rsidR="005E7A3A">
              <w:rPr>
                <w:rFonts w:ascii="Arial" w:hAnsi="Arial" w:cs="Arial"/>
                <w:lang w:val="el-GR"/>
              </w:rPr>
              <w:t xml:space="preserve"> </w:t>
            </w:r>
          </w:p>
          <w:p w:rsidR="00041279" w:rsidRPr="003C3F64" w:rsidRDefault="00041279" w:rsidP="001A2D7C">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Σ.</w:t>
            </w:r>
            <w:r w:rsidR="00626F91" w:rsidRPr="00626F91">
              <w:rPr>
                <w:rFonts w:ascii="Arial" w:hAnsi="Arial" w:cs="Arial"/>
                <w:lang w:val="el-GR"/>
              </w:rPr>
              <w:t>1546</w:t>
            </w:r>
            <w:r w:rsidR="00270D49" w:rsidRPr="00270D49">
              <w:rPr>
                <w:rFonts w:ascii="Arial" w:hAnsi="Arial" w:cs="Arial"/>
                <w:lang w:val="el-GR"/>
              </w:rPr>
              <w:t xml:space="preserve"> </w:t>
            </w:r>
            <w:r w:rsidR="00AB3A7A">
              <w:rPr>
                <w:rFonts w:ascii="Arial" w:hAnsi="Arial" w:cs="Arial"/>
                <w:lang w:val="el-GR"/>
              </w:rPr>
              <w:t xml:space="preserve"> </w:t>
            </w:r>
            <w:r w:rsidR="0071730C">
              <w:rPr>
                <w:rFonts w:ascii="Arial" w:hAnsi="Arial" w:cs="Arial"/>
                <w:lang w:val="el-GR"/>
              </w:rPr>
              <w:t xml:space="preserve"> </w:t>
            </w:r>
            <w:r w:rsidR="000275B5">
              <w:rPr>
                <w:rFonts w:ascii="Arial" w:hAnsi="Arial" w:cs="Arial"/>
                <w:lang w:val="el-GR"/>
              </w:rPr>
              <w:t xml:space="preserve"> </w:t>
            </w:r>
            <w:r w:rsidR="000641B2" w:rsidRPr="000641B2">
              <w:rPr>
                <w:rFonts w:ascii="Arial" w:hAnsi="Arial" w:cs="Arial"/>
                <w:lang w:val="el-GR"/>
              </w:rPr>
              <w:t xml:space="preserve"> </w:t>
            </w:r>
            <w:r w:rsidR="00A2081B">
              <w:rPr>
                <w:rFonts w:ascii="Arial" w:hAnsi="Arial" w:cs="Arial"/>
                <w:lang w:val="el-GR"/>
              </w:rPr>
              <w:t xml:space="preserve"> </w:t>
            </w:r>
            <w:r w:rsidR="00730C0E" w:rsidRPr="00730C0E">
              <w:rPr>
                <w:rFonts w:ascii="Arial" w:hAnsi="Arial" w:cs="Arial"/>
                <w:lang w:val="el-GR"/>
              </w:rPr>
              <w:t xml:space="preserve"> </w:t>
            </w:r>
            <w:r w:rsidR="00851706" w:rsidRPr="00851706">
              <w:rPr>
                <w:rFonts w:ascii="Arial" w:hAnsi="Arial" w:cs="Arial"/>
                <w:lang w:val="el-GR"/>
              </w:rPr>
              <w:t xml:space="preserve"> </w:t>
            </w:r>
            <w:r w:rsidR="004537F3">
              <w:rPr>
                <w:rFonts w:ascii="Arial" w:hAnsi="Arial" w:cs="Arial"/>
                <w:lang w:val="el-GR"/>
              </w:rPr>
              <w:t xml:space="preserve"> </w:t>
            </w:r>
            <w:r w:rsidR="009730AC">
              <w:rPr>
                <w:rFonts w:ascii="Arial" w:hAnsi="Arial" w:cs="Arial"/>
                <w:lang w:val="el-GR"/>
              </w:rPr>
              <w:t xml:space="preserve"> </w:t>
            </w:r>
            <w:r w:rsidR="00FD2589">
              <w:rPr>
                <w:rFonts w:ascii="Arial" w:hAnsi="Arial" w:cs="Arial"/>
                <w:lang w:val="el-GR"/>
              </w:rPr>
              <w:t xml:space="preserve"> </w:t>
            </w:r>
            <w:r w:rsidR="008473BB" w:rsidRPr="008473BB">
              <w:rPr>
                <w:rFonts w:ascii="Arial" w:hAnsi="Arial" w:cs="Arial"/>
                <w:lang w:val="el-GR"/>
              </w:rPr>
              <w:t xml:space="preserve"> </w:t>
            </w:r>
            <w:r w:rsidR="00D33CF4" w:rsidRPr="00D33CF4">
              <w:rPr>
                <w:rFonts w:ascii="Arial" w:hAnsi="Arial" w:cs="Arial"/>
                <w:lang w:val="el-GR"/>
              </w:rPr>
              <w:t xml:space="preserve"> </w:t>
            </w:r>
            <w:r w:rsidR="00E45284" w:rsidRPr="00E45284">
              <w:rPr>
                <w:rFonts w:ascii="Arial" w:hAnsi="Arial" w:cs="Arial"/>
                <w:lang w:val="el-GR"/>
              </w:rPr>
              <w:t xml:space="preserve"> </w:t>
            </w:r>
            <w:r w:rsidR="00016BAB" w:rsidRPr="00016BAB">
              <w:rPr>
                <w:rFonts w:ascii="Arial" w:hAnsi="Arial" w:cs="Arial"/>
                <w:lang w:val="el-GR"/>
              </w:rPr>
              <w:t xml:space="preserve"> </w:t>
            </w:r>
            <w:r w:rsidR="009D41FB">
              <w:rPr>
                <w:rFonts w:ascii="Arial" w:hAnsi="Arial" w:cs="Arial"/>
                <w:lang w:val="el-GR"/>
              </w:rPr>
              <w:t xml:space="preserve"> </w:t>
            </w:r>
            <w:r w:rsidR="00E726B0">
              <w:rPr>
                <w:rFonts w:ascii="Arial" w:hAnsi="Arial" w:cs="Arial"/>
                <w:lang w:val="el-GR"/>
              </w:rPr>
              <w:t xml:space="preserve"> </w:t>
            </w:r>
            <w:r w:rsidR="00DE13EA">
              <w:rPr>
                <w:rFonts w:ascii="Arial" w:hAnsi="Arial" w:cs="Arial"/>
                <w:lang w:val="el-GR"/>
              </w:rPr>
              <w:t xml:space="preserve"> </w:t>
            </w:r>
            <w:r w:rsidR="00DC64B1">
              <w:rPr>
                <w:rFonts w:ascii="Arial" w:hAnsi="Arial" w:cs="Arial"/>
                <w:lang w:val="el-GR"/>
              </w:rPr>
              <w:t xml:space="preserve"> </w:t>
            </w:r>
            <w:r w:rsidR="004C2967">
              <w:rPr>
                <w:rFonts w:ascii="Arial" w:hAnsi="Arial" w:cs="Arial"/>
                <w:lang w:val="el-GR"/>
              </w:rPr>
              <w:t xml:space="preserve"> </w:t>
            </w:r>
            <w:r w:rsidR="00F27BB5">
              <w:rPr>
                <w:rFonts w:ascii="Arial" w:hAnsi="Arial" w:cs="Arial"/>
                <w:lang w:val="el-GR"/>
              </w:rPr>
              <w:t xml:space="preserve"> </w:t>
            </w:r>
            <w:r w:rsidR="005E7A3A">
              <w:rPr>
                <w:rFonts w:ascii="Arial" w:hAnsi="Arial" w:cs="Arial"/>
                <w:lang w:val="el-GR"/>
              </w:rPr>
              <w:t xml:space="preserve"> </w:t>
            </w:r>
            <w:r w:rsidR="002C0C77">
              <w:rPr>
                <w:rFonts w:ascii="Arial" w:hAnsi="Arial" w:cs="Arial"/>
                <w:lang w:val="el-GR"/>
              </w:rPr>
              <w:t xml:space="preserve"> </w:t>
            </w:r>
            <w:r w:rsidR="005576E6">
              <w:rPr>
                <w:rFonts w:ascii="Arial" w:hAnsi="Arial" w:cs="Arial"/>
                <w:lang w:val="el-GR"/>
              </w:rPr>
              <w:t xml:space="preserve"> </w:t>
            </w:r>
            <w:r w:rsidR="00B36027" w:rsidRPr="00016BAB">
              <w:rPr>
                <w:rFonts w:ascii="Arial" w:hAnsi="Arial" w:cs="Arial"/>
                <w:lang w:val="el-GR"/>
              </w:rPr>
              <w:t xml:space="preserve"> </w:t>
            </w:r>
            <w:r w:rsidR="003C3F64">
              <w:rPr>
                <w:rFonts w:ascii="Arial" w:hAnsi="Arial" w:cs="Arial"/>
                <w:lang w:val="el-GR"/>
              </w:rPr>
              <w:t xml:space="preserve"> </w:t>
            </w:r>
          </w:p>
          <w:p w:rsidR="00041279" w:rsidRPr="00B76C3C" w:rsidRDefault="00041279" w:rsidP="001A2D7C">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Αθήνα,</w:t>
            </w:r>
            <w:r w:rsidR="00626F91" w:rsidRPr="00626F91">
              <w:rPr>
                <w:rFonts w:ascii="Arial" w:hAnsi="Arial" w:cs="Arial"/>
                <w:lang w:val="el-GR"/>
              </w:rPr>
              <w:t xml:space="preserve"> 7 </w:t>
            </w:r>
            <w:r w:rsidR="00626F91">
              <w:rPr>
                <w:rFonts w:ascii="Arial" w:hAnsi="Arial" w:cs="Arial"/>
                <w:lang w:val="el-GR"/>
              </w:rPr>
              <w:t>Ιουλ</w:t>
            </w:r>
            <w:r w:rsidR="00B76C3C">
              <w:rPr>
                <w:rFonts w:ascii="Arial" w:hAnsi="Arial" w:cs="Arial"/>
                <w:lang w:val="el-GR"/>
              </w:rPr>
              <w:t xml:space="preserve"> </w:t>
            </w:r>
            <w:r>
              <w:rPr>
                <w:rFonts w:ascii="Arial" w:hAnsi="Arial" w:cs="Arial"/>
                <w:lang w:val="el-GR"/>
              </w:rPr>
              <w:t>201</w:t>
            </w:r>
            <w:r w:rsidR="0071730C">
              <w:rPr>
                <w:rFonts w:ascii="Arial" w:hAnsi="Arial" w:cs="Arial"/>
                <w:lang w:val="el-GR"/>
              </w:rPr>
              <w:t>5</w:t>
            </w:r>
          </w:p>
          <w:p w:rsidR="00041279" w:rsidRPr="005B4701" w:rsidRDefault="00041279" w:rsidP="001A2D7C">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Συν.:  </w:t>
            </w:r>
            <w:r w:rsidR="0005642E">
              <w:rPr>
                <w:rFonts w:ascii="Arial" w:hAnsi="Arial" w:cs="Arial"/>
                <w:lang w:val="el-GR"/>
              </w:rPr>
              <w:t>Φύλλ</w:t>
            </w:r>
            <w:r w:rsidR="00D00FB6">
              <w:rPr>
                <w:rFonts w:ascii="Arial" w:hAnsi="Arial" w:cs="Arial"/>
                <w:lang w:val="el-GR"/>
              </w:rPr>
              <w:t>α</w:t>
            </w:r>
            <w:r w:rsidR="0005642E">
              <w:rPr>
                <w:rFonts w:ascii="Arial" w:hAnsi="Arial" w:cs="Arial"/>
                <w:lang w:val="el-GR"/>
              </w:rPr>
              <w:t xml:space="preserve"> </w:t>
            </w:r>
            <w:r w:rsidR="00124280">
              <w:rPr>
                <w:rFonts w:ascii="Arial" w:hAnsi="Arial" w:cs="Arial"/>
                <w:lang w:val="el-GR"/>
              </w:rPr>
              <w:t xml:space="preserve">δεκατέσσερα </w:t>
            </w:r>
            <w:r w:rsidR="0005642E">
              <w:rPr>
                <w:rFonts w:ascii="Arial" w:hAnsi="Arial" w:cs="Arial"/>
                <w:lang w:val="el-GR"/>
              </w:rPr>
              <w:t>(</w:t>
            </w:r>
            <w:r w:rsidR="00124280">
              <w:rPr>
                <w:rFonts w:ascii="Arial" w:hAnsi="Arial" w:cs="Arial"/>
                <w:lang w:val="el-GR"/>
              </w:rPr>
              <w:t>14</w:t>
            </w:r>
            <w:r w:rsidR="0005642E">
              <w:rPr>
                <w:rFonts w:ascii="Arial" w:hAnsi="Arial" w:cs="Arial"/>
                <w:lang w:val="el-GR"/>
              </w:rPr>
              <w:t xml:space="preserve">) </w:t>
            </w:r>
          </w:p>
          <w:p w:rsidR="00041279" w:rsidRDefault="00041279" w:rsidP="001A2D7C">
            <w:pPr>
              <w:tabs>
                <w:tab w:val="left" w:pos="737"/>
                <w:tab w:val="left" w:pos="1247"/>
                <w:tab w:val="left" w:pos="1758"/>
                <w:tab w:val="left" w:pos="2268"/>
                <w:tab w:val="left" w:pos="2778"/>
                <w:tab w:val="left" w:pos="3289"/>
                <w:tab w:val="left" w:pos="3799"/>
              </w:tabs>
              <w:rPr>
                <w:lang w:val="el-GR"/>
              </w:rPr>
            </w:pPr>
          </w:p>
        </w:tc>
      </w:tr>
      <w:tr w:rsidR="009D7369" w:rsidRPr="00995328" w:rsidTr="001A2D7C">
        <w:trPr>
          <w:cantSplit/>
        </w:trPr>
        <w:tc>
          <w:tcPr>
            <w:tcW w:w="1101" w:type="dxa"/>
          </w:tcPr>
          <w:p w:rsidR="009D7369" w:rsidRPr="001A2D7C" w:rsidRDefault="009D7369" w:rsidP="001A2D7C">
            <w:pPr>
              <w:pStyle w:val="a5"/>
              <w:tabs>
                <w:tab w:val="clear" w:pos="4320"/>
                <w:tab w:val="clear" w:pos="8640"/>
                <w:tab w:val="left" w:pos="851"/>
                <w:tab w:val="left" w:pos="1247"/>
                <w:tab w:val="left" w:pos="1758"/>
                <w:tab w:val="left" w:pos="2268"/>
                <w:tab w:val="left" w:pos="2778"/>
                <w:tab w:val="left" w:pos="3289"/>
                <w:tab w:val="left" w:pos="3799"/>
              </w:tabs>
              <w:rPr>
                <w:rFonts w:ascii="Arial" w:hAnsi="Arial" w:cs="Arial"/>
                <w:b/>
                <w:lang w:val="el-GR"/>
              </w:rPr>
            </w:pPr>
            <w:r w:rsidRPr="001A2D7C">
              <w:rPr>
                <w:rFonts w:ascii="Arial" w:hAnsi="Arial" w:cs="Arial"/>
                <w:b/>
                <w:lang w:val="el-GR"/>
              </w:rPr>
              <w:t>ΘΕΜΑ</w:t>
            </w:r>
            <w:r w:rsidR="001A2D7C" w:rsidRPr="001A2D7C">
              <w:rPr>
                <w:rFonts w:ascii="Arial" w:hAnsi="Arial" w:cs="Arial"/>
                <w:b/>
                <w:lang w:val="el-GR"/>
              </w:rPr>
              <w:t>:</w:t>
            </w:r>
          </w:p>
        </w:tc>
        <w:tc>
          <w:tcPr>
            <w:tcW w:w="8118" w:type="dxa"/>
            <w:gridSpan w:val="3"/>
          </w:tcPr>
          <w:p w:rsidR="009D7369" w:rsidRPr="001A2D7C" w:rsidRDefault="00D00FB6" w:rsidP="00B92361">
            <w:pPr>
              <w:pStyle w:val="2"/>
              <w:tabs>
                <w:tab w:val="left" w:pos="737"/>
                <w:tab w:val="left" w:pos="1247"/>
                <w:tab w:val="left" w:pos="1758"/>
                <w:tab w:val="left" w:pos="2268"/>
                <w:tab w:val="left" w:pos="2778"/>
                <w:tab w:val="left" w:pos="3289"/>
                <w:tab w:val="left" w:pos="3799"/>
              </w:tabs>
              <w:jc w:val="both"/>
            </w:pPr>
            <w:r w:rsidRPr="001A2D7C">
              <w:t xml:space="preserve">Απεμπλοκή Μετοχικών </w:t>
            </w:r>
            <w:r w:rsidR="001A2D7C" w:rsidRPr="001A2D7C">
              <w:t xml:space="preserve">Ταμείων </w:t>
            </w:r>
            <w:r w:rsidR="00B92361">
              <w:t>από τους</w:t>
            </w:r>
            <w:r w:rsidR="001A2D7C" w:rsidRPr="001A2D7C">
              <w:t xml:space="preserve"> Ν.4254/2014 (ΦΕΚ Α΄85) και Ν.4281/2014 (ΦΕΚ Α’ 160) </w:t>
            </w:r>
            <w:r w:rsidRPr="001A2D7C">
              <w:t xml:space="preserve"> </w:t>
            </w:r>
          </w:p>
        </w:tc>
      </w:tr>
      <w:tr w:rsidR="009D7369" w:rsidRPr="00995328" w:rsidTr="001A2D7C">
        <w:tc>
          <w:tcPr>
            <w:tcW w:w="1101" w:type="dxa"/>
          </w:tcPr>
          <w:p w:rsidR="009D7369" w:rsidRPr="001A2D7C" w:rsidRDefault="009D7369" w:rsidP="001A2D7C">
            <w:pPr>
              <w:tabs>
                <w:tab w:val="left" w:pos="737"/>
                <w:tab w:val="left" w:pos="1247"/>
                <w:tab w:val="left" w:pos="1758"/>
                <w:tab w:val="left" w:pos="2268"/>
                <w:tab w:val="left" w:pos="2778"/>
                <w:tab w:val="left" w:pos="3289"/>
                <w:tab w:val="left" w:pos="3799"/>
              </w:tabs>
              <w:rPr>
                <w:rFonts w:ascii="Arial" w:hAnsi="Arial" w:cs="Arial"/>
                <w:b/>
                <w:lang w:val="el-GR"/>
              </w:rPr>
            </w:pPr>
          </w:p>
        </w:tc>
        <w:tc>
          <w:tcPr>
            <w:tcW w:w="3641" w:type="dxa"/>
          </w:tcPr>
          <w:p w:rsidR="009D7369" w:rsidRPr="001A2D7C" w:rsidRDefault="009D7369" w:rsidP="001A2D7C">
            <w:pPr>
              <w:tabs>
                <w:tab w:val="left" w:pos="737"/>
                <w:tab w:val="left" w:pos="1247"/>
                <w:tab w:val="left" w:pos="1758"/>
                <w:tab w:val="left" w:pos="2268"/>
                <w:tab w:val="left" w:pos="2778"/>
                <w:tab w:val="left" w:pos="3289"/>
                <w:tab w:val="left" w:pos="3799"/>
              </w:tabs>
              <w:rPr>
                <w:rFonts w:ascii="Arial" w:hAnsi="Arial" w:cs="Arial"/>
                <w:b/>
                <w:lang w:val="el-GR"/>
              </w:rPr>
            </w:pPr>
          </w:p>
        </w:tc>
        <w:tc>
          <w:tcPr>
            <w:tcW w:w="4477" w:type="dxa"/>
            <w:gridSpan w:val="2"/>
          </w:tcPr>
          <w:p w:rsidR="009D7369" w:rsidRDefault="009D7369" w:rsidP="001A2D7C">
            <w:pPr>
              <w:tabs>
                <w:tab w:val="left" w:pos="737"/>
                <w:tab w:val="left" w:pos="1247"/>
                <w:tab w:val="left" w:pos="1758"/>
                <w:tab w:val="left" w:pos="2268"/>
                <w:tab w:val="left" w:pos="2778"/>
                <w:tab w:val="left" w:pos="3289"/>
                <w:tab w:val="left" w:pos="3799"/>
              </w:tabs>
              <w:rPr>
                <w:rFonts w:ascii="Arial" w:hAnsi="Arial" w:cs="Arial"/>
                <w:b/>
                <w:bCs/>
                <w:lang w:val="el-GR"/>
              </w:rPr>
            </w:pPr>
          </w:p>
        </w:tc>
      </w:tr>
      <w:tr w:rsidR="009D7369" w:rsidRPr="00995328" w:rsidTr="001A2D7C">
        <w:trPr>
          <w:cantSplit/>
        </w:trPr>
        <w:tc>
          <w:tcPr>
            <w:tcW w:w="1101" w:type="dxa"/>
          </w:tcPr>
          <w:p w:rsidR="009D7369" w:rsidRPr="001A2D7C" w:rsidRDefault="009D7369" w:rsidP="001A2D7C">
            <w:pPr>
              <w:tabs>
                <w:tab w:val="left" w:pos="737"/>
                <w:tab w:val="left" w:pos="1247"/>
                <w:tab w:val="left" w:pos="1758"/>
                <w:tab w:val="left" w:pos="2268"/>
                <w:tab w:val="left" w:pos="2778"/>
                <w:tab w:val="left" w:pos="3289"/>
                <w:tab w:val="left" w:pos="3799"/>
              </w:tabs>
              <w:rPr>
                <w:rFonts w:ascii="Arial" w:hAnsi="Arial" w:cs="Arial"/>
                <w:b/>
                <w:lang w:val="el-GR"/>
              </w:rPr>
            </w:pPr>
            <w:r w:rsidRPr="001A2D7C">
              <w:rPr>
                <w:rFonts w:ascii="Arial" w:hAnsi="Arial" w:cs="Arial"/>
                <w:b/>
                <w:lang w:val="el-GR"/>
              </w:rPr>
              <w:t>ΣΧΕΤ.:</w:t>
            </w:r>
          </w:p>
        </w:tc>
        <w:tc>
          <w:tcPr>
            <w:tcW w:w="8118" w:type="dxa"/>
            <w:gridSpan w:val="3"/>
          </w:tcPr>
          <w:p w:rsidR="00B905B6" w:rsidRPr="004E52BF" w:rsidRDefault="00E973AD" w:rsidP="001A2D7C">
            <w:pPr>
              <w:pStyle w:val="a5"/>
              <w:tabs>
                <w:tab w:val="clear" w:pos="4320"/>
                <w:tab w:val="clear" w:pos="8640"/>
                <w:tab w:val="left" w:pos="737"/>
                <w:tab w:val="left" w:pos="1247"/>
                <w:tab w:val="left" w:pos="1758"/>
                <w:tab w:val="left" w:pos="2268"/>
                <w:tab w:val="left" w:pos="2778"/>
                <w:tab w:val="left" w:pos="3289"/>
                <w:tab w:val="left" w:pos="3799"/>
              </w:tabs>
              <w:rPr>
                <w:rFonts w:ascii="Arial" w:hAnsi="Arial" w:cs="Arial"/>
                <w:lang w:val="el-GR"/>
              </w:rPr>
            </w:pPr>
            <w:r w:rsidRPr="004E52BF">
              <w:rPr>
                <w:rFonts w:ascii="Arial" w:hAnsi="Arial" w:cs="Arial"/>
                <w:lang w:val="el-GR"/>
              </w:rPr>
              <w:t>α.</w:t>
            </w:r>
            <w:r w:rsidR="005E7A3A" w:rsidRPr="004E52BF">
              <w:rPr>
                <w:rFonts w:ascii="Arial" w:hAnsi="Arial" w:cs="Arial"/>
                <w:lang w:val="el-GR"/>
              </w:rPr>
              <w:t xml:space="preserve"> </w:t>
            </w:r>
            <w:r w:rsidR="00D00FB6" w:rsidRPr="004E52BF">
              <w:rPr>
                <w:rFonts w:ascii="Arial" w:hAnsi="Arial" w:cs="Arial"/>
                <w:lang w:val="el-GR"/>
              </w:rPr>
              <w:t>Ν.4254/2014 (ΦΕΚ Α΄85)</w:t>
            </w:r>
            <w:r w:rsidR="003B1D54" w:rsidRPr="004E52BF">
              <w:rPr>
                <w:rFonts w:ascii="Arial" w:hAnsi="Arial" w:cs="Arial"/>
                <w:lang w:val="el-GR"/>
              </w:rPr>
              <w:t xml:space="preserve"> </w:t>
            </w:r>
            <w:r w:rsidR="00473E93" w:rsidRPr="004E52BF">
              <w:rPr>
                <w:rFonts w:ascii="Arial" w:hAnsi="Arial" w:cs="Arial"/>
                <w:lang w:val="el-GR"/>
              </w:rPr>
              <w:t xml:space="preserve"> </w:t>
            </w:r>
          </w:p>
          <w:p w:rsidR="00B905B6" w:rsidRPr="004E52BF" w:rsidRDefault="00E973AD" w:rsidP="001A2D7C">
            <w:pPr>
              <w:pStyle w:val="a5"/>
              <w:tabs>
                <w:tab w:val="clear" w:pos="4320"/>
                <w:tab w:val="clear" w:pos="8640"/>
                <w:tab w:val="left" w:pos="737"/>
                <w:tab w:val="left" w:pos="1247"/>
                <w:tab w:val="left" w:pos="1758"/>
                <w:tab w:val="left" w:pos="2268"/>
                <w:tab w:val="left" w:pos="2778"/>
                <w:tab w:val="left" w:pos="3289"/>
                <w:tab w:val="left" w:pos="3799"/>
              </w:tabs>
              <w:rPr>
                <w:rFonts w:ascii="Arial" w:hAnsi="Arial" w:cs="Arial"/>
                <w:u w:val="single"/>
                <w:lang w:val="el-GR"/>
              </w:rPr>
            </w:pPr>
            <w:r w:rsidRPr="004E52BF">
              <w:rPr>
                <w:rFonts w:ascii="Arial" w:hAnsi="Arial" w:cs="Arial"/>
                <w:u w:val="single"/>
                <w:lang w:val="el-GR"/>
              </w:rPr>
              <w:t>β.</w:t>
            </w:r>
            <w:r w:rsidR="005E7A3A" w:rsidRPr="004E52BF">
              <w:rPr>
                <w:rFonts w:ascii="Arial" w:hAnsi="Arial" w:cs="Arial"/>
                <w:u w:val="single"/>
                <w:lang w:val="el-GR"/>
              </w:rPr>
              <w:t xml:space="preserve"> </w:t>
            </w:r>
            <w:r w:rsidR="00D00FB6" w:rsidRPr="004E52BF">
              <w:rPr>
                <w:rFonts w:ascii="Arial" w:hAnsi="Arial" w:cs="Arial"/>
                <w:u w:val="single"/>
                <w:lang w:val="el-GR"/>
              </w:rPr>
              <w:t xml:space="preserve">Ν.4281/2014 (ΦΕΚ </w:t>
            </w:r>
            <w:r w:rsidR="001A2D7C" w:rsidRPr="004E52BF">
              <w:rPr>
                <w:rFonts w:ascii="Arial" w:hAnsi="Arial" w:cs="Arial"/>
                <w:u w:val="single"/>
                <w:lang w:val="el-GR"/>
              </w:rPr>
              <w:t>Α’</w:t>
            </w:r>
            <w:r w:rsidR="00D00FB6" w:rsidRPr="004E52BF">
              <w:rPr>
                <w:rFonts w:ascii="Arial" w:hAnsi="Arial" w:cs="Arial"/>
                <w:u w:val="single"/>
                <w:lang w:val="el-GR"/>
              </w:rPr>
              <w:t xml:space="preserve"> 160)</w:t>
            </w:r>
          </w:p>
          <w:p w:rsidR="00E973AD" w:rsidRPr="001A2D7C" w:rsidRDefault="00E973AD" w:rsidP="001A2D7C">
            <w:pPr>
              <w:pStyle w:val="a5"/>
              <w:tabs>
                <w:tab w:val="clear" w:pos="4320"/>
                <w:tab w:val="clear" w:pos="8640"/>
                <w:tab w:val="left" w:pos="737"/>
                <w:tab w:val="left" w:pos="1247"/>
                <w:tab w:val="left" w:pos="1758"/>
                <w:tab w:val="left" w:pos="2268"/>
                <w:tab w:val="left" w:pos="2778"/>
                <w:tab w:val="left" w:pos="3289"/>
                <w:tab w:val="left" w:pos="3799"/>
              </w:tabs>
              <w:rPr>
                <w:rFonts w:ascii="Arial" w:hAnsi="Arial" w:cs="Arial"/>
                <w:b/>
                <w:lang w:val="el-GR"/>
              </w:rPr>
            </w:pPr>
          </w:p>
        </w:tc>
      </w:tr>
    </w:tbl>
    <w:p w:rsidR="007D6802" w:rsidRDefault="00E973AD" w:rsidP="00600896">
      <w:pPr>
        <w:pStyle w:val="a5"/>
        <w:tabs>
          <w:tab w:val="clear" w:pos="4320"/>
          <w:tab w:val="clear" w:pos="8640"/>
          <w:tab w:val="left" w:pos="737"/>
          <w:tab w:val="left" w:pos="1247"/>
          <w:tab w:val="left" w:pos="1758"/>
          <w:tab w:val="left" w:pos="2268"/>
          <w:tab w:val="left" w:pos="2778"/>
          <w:tab w:val="left" w:pos="3289"/>
          <w:tab w:val="left" w:pos="3799"/>
        </w:tabs>
        <w:jc w:val="both"/>
        <w:rPr>
          <w:rFonts w:ascii="Arial" w:hAnsi="Arial" w:cs="Arial"/>
          <w:lang w:val="el-GR"/>
        </w:rPr>
      </w:pPr>
      <w:r>
        <w:rPr>
          <w:rFonts w:ascii="Arial" w:hAnsi="Arial" w:cs="Arial"/>
          <w:lang w:val="el-GR"/>
        </w:rPr>
        <w:tab/>
        <w:t>1.</w:t>
      </w:r>
      <w:r w:rsidR="00600896">
        <w:rPr>
          <w:rFonts w:ascii="Arial" w:hAnsi="Arial" w:cs="Arial"/>
          <w:lang w:val="el-GR"/>
        </w:rPr>
        <w:tab/>
      </w:r>
      <w:r w:rsidR="009E0782">
        <w:rPr>
          <w:rFonts w:ascii="Arial" w:hAnsi="Arial" w:cs="Arial"/>
          <w:lang w:val="el-GR"/>
        </w:rPr>
        <w:t xml:space="preserve">Σας </w:t>
      </w:r>
      <w:r w:rsidR="004E52BF">
        <w:rPr>
          <w:rFonts w:ascii="Arial" w:hAnsi="Arial" w:cs="Arial"/>
          <w:lang w:val="el-GR"/>
        </w:rPr>
        <w:t>δ</w:t>
      </w:r>
      <w:r w:rsidR="009E0782">
        <w:rPr>
          <w:rFonts w:ascii="Arial" w:hAnsi="Arial" w:cs="Arial"/>
          <w:lang w:val="el-GR"/>
        </w:rPr>
        <w:t>ιαβιβάζετ</w:t>
      </w:r>
      <w:r w:rsidR="009375D2">
        <w:rPr>
          <w:rFonts w:ascii="Arial" w:hAnsi="Arial" w:cs="Arial"/>
          <w:lang w:val="el-GR"/>
        </w:rPr>
        <w:t>αι</w:t>
      </w:r>
      <w:r w:rsidR="009E0782">
        <w:rPr>
          <w:rFonts w:ascii="Arial" w:hAnsi="Arial" w:cs="Arial"/>
          <w:lang w:val="el-GR"/>
        </w:rPr>
        <w:t xml:space="preserve"> επεξεργασμένη</w:t>
      </w:r>
      <w:r w:rsidR="009375D2">
        <w:rPr>
          <w:rFonts w:ascii="Arial" w:hAnsi="Arial" w:cs="Arial"/>
          <w:lang w:val="el-GR"/>
        </w:rPr>
        <w:t xml:space="preserve">, </w:t>
      </w:r>
      <w:r w:rsidR="009E0782">
        <w:rPr>
          <w:rFonts w:ascii="Arial" w:hAnsi="Arial" w:cs="Arial"/>
          <w:lang w:val="el-GR"/>
        </w:rPr>
        <w:t>πρόταση Νο</w:t>
      </w:r>
      <w:r w:rsidR="009375D2">
        <w:rPr>
          <w:rFonts w:ascii="Arial" w:hAnsi="Arial" w:cs="Arial"/>
          <w:lang w:val="el-GR"/>
        </w:rPr>
        <w:t>μοθετικής Πρωτοβουλίας του κ. Υ</w:t>
      </w:r>
      <w:r w:rsidR="009E0782">
        <w:rPr>
          <w:rFonts w:ascii="Arial" w:hAnsi="Arial" w:cs="Arial"/>
          <w:lang w:val="el-GR"/>
        </w:rPr>
        <w:t xml:space="preserve">ΕΘΑ, με την οποία </w:t>
      </w:r>
      <w:r w:rsidR="009375D2">
        <w:rPr>
          <w:rFonts w:ascii="Arial" w:hAnsi="Arial" w:cs="Arial"/>
          <w:lang w:val="el-GR"/>
        </w:rPr>
        <w:t>προτείνεται</w:t>
      </w:r>
      <w:r w:rsidR="009E0782">
        <w:rPr>
          <w:rFonts w:ascii="Arial" w:hAnsi="Arial" w:cs="Arial"/>
          <w:lang w:val="el-GR"/>
        </w:rPr>
        <w:t xml:space="preserve"> η </w:t>
      </w:r>
      <w:r w:rsidR="00C97305">
        <w:rPr>
          <w:rFonts w:ascii="Arial" w:hAnsi="Arial" w:cs="Arial"/>
          <w:lang w:val="el-GR"/>
        </w:rPr>
        <w:t xml:space="preserve">άμεση </w:t>
      </w:r>
      <w:r w:rsidR="009E0782">
        <w:rPr>
          <w:rFonts w:ascii="Arial" w:hAnsi="Arial" w:cs="Arial"/>
          <w:lang w:val="el-GR"/>
        </w:rPr>
        <w:t>απεμπλοκή των Μετοχικών Ταμείων</w:t>
      </w:r>
      <w:r w:rsidR="009375D2">
        <w:rPr>
          <w:rFonts w:ascii="Arial" w:hAnsi="Arial" w:cs="Arial"/>
          <w:lang w:val="el-GR"/>
        </w:rPr>
        <w:t>,</w:t>
      </w:r>
      <w:r w:rsidR="009E0782">
        <w:rPr>
          <w:rFonts w:ascii="Arial" w:hAnsi="Arial" w:cs="Arial"/>
          <w:lang w:val="el-GR"/>
        </w:rPr>
        <w:t xml:space="preserve"> Ειδικών Κλάδων και των Ειδικών Λογαριασμών </w:t>
      </w:r>
      <w:r w:rsidR="00C97305">
        <w:rPr>
          <w:rFonts w:ascii="Arial" w:hAnsi="Arial" w:cs="Arial"/>
          <w:lang w:val="el-GR"/>
        </w:rPr>
        <w:t xml:space="preserve">των Μετοχικών Ταμείων, Στρατού, Ναυτικού και Αεροπορίας, </w:t>
      </w:r>
      <w:r w:rsidR="009E0782">
        <w:rPr>
          <w:rFonts w:ascii="Arial" w:hAnsi="Arial" w:cs="Arial"/>
          <w:lang w:val="el-GR"/>
        </w:rPr>
        <w:t>από τις διατάξεις θέματος αρμοδιότητος Υπουργεί</w:t>
      </w:r>
      <w:r w:rsidR="00C97305">
        <w:rPr>
          <w:rFonts w:ascii="Arial" w:hAnsi="Arial" w:cs="Arial"/>
          <w:lang w:val="el-GR"/>
        </w:rPr>
        <w:t>ων Οικονομικών και</w:t>
      </w:r>
      <w:r w:rsidR="009E0782">
        <w:rPr>
          <w:rFonts w:ascii="Arial" w:hAnsi="Arial" w:cs="Arial"/>
          <w:lang w:val="el-GR"/>
        </w:rPr>
        <w:t xml:space="preserve"> </w:t>
      </w:r>
      <w:r w:rsidR="00D10DF3">
        <w:rPr>
          <w:rFonts w:ascii="Arial" w:hAnsi="Arial" w:cs="Arial"/>
          <w:lang w:val="el-GR"/>
        </w:rPr>
        <w:t>Εργασίας και Κοινωνικής</w:t>
      </w:r>
      <w:r w:rsidR="00D10DF3" w:rsidRPr="006B1017">
        <w:rPr>
          <w:rFonts w:ascii="Arial" w:hAnsi="Arial" w:cs="Arial"/>
          <w:lang w:val="el-GR"/>
        </w:rPr>
        <w:t xml:space="preserve"> </w:t>
      </w:r>
      <w:r w:rsidR="00D10DF3">
        <w:rPr>
          <w:rFonts w:ascii="Arial" w:hAnsi="Arial" w:cs="Arial"/>
          <w:lang w:val="el-GR"/>
        </w:rPr>
        <w:t>Αλληλεγγύης</w:t>
      </w:r>
      <w:r w:rsidR="009375D2">
        <w:rPr>
          <w:rFonts w:ascii="Arial" w:hAnsi="Arial" w:cs="Arial"/>
          <w:lang w:val="el-GR"/>
        </w:rPr>
        <w:t xml:space="preserve">, για τους λόγους που αναφέρονται λεπτομερώς στην συνημμένη αιτιολογική έκθεση. </w:t>
      </w:r>
    </w:p>
    <w:p w:rsidR="00C97305" w:rsidRDefault="00C97305" w:rsidP="00600896">
      <w:pPr>
        <w:pStyle w:val="a5"/>
        <w:tabs>
          <w:tab w:val="clear" w:pos="4320"/>
          <w:tab w:val="clear" w:pos="8640"/>
          <w:tab w:val="left" w:pos="737"/>
          <w:tab w:val="left" w:pos="1247"/>
          <w:tab w:val="left" w:pos="1758"/>
          <w:tab w:val="left" w:pos="2268"/>
          <w:tab w:val="left" w:pos="2778"/>
          <w:tab w:val="left" w:pos="3289"/>
          <w:tab w:val="left" w:pos="3799"/>
        </w:tabs>
        <w:jc w:val="both"/>
        <w:rPr>
          <w:rFonts w:ascii="Arial" w:hAnsi="Arial" w:cs="Arial"/>
          <w:lang w:val="el-GR"/>
        </w:rPr>
      </w:pPr>
    </w:p>
    <w:p w:rsidR="00E973AD" w:rsidRDefault="00C97305" w:rsidP="00600896">
      <w:pPr>
        <w:pStyle w:val="a5"/>
        <w:tabs>
          <w:tab w:val="clear" w:pos="4320"/>
          <w:tab w:val="clear" w:pos="8640"/>
          <w:tab w:val="left" w:pos="737"/>
          <w:tab w:val="left" w:pos="1247"/>
          <w:tab w:val="left" w:pos="1758"/>
          <w:tab w:val="left" w:pos="2268"/>
          <w:tab w:val="left" w:pos="2778"/>
          <w:tab w:val="left" w:pos="3289"/>
          <w:tab w:val="left" w:pos="3799"/>
        </w:tabs>
        <w:jc w:val="both"/>
        <w:rPr>
          <w:rFonts w:ascii="Arial" w:hAnsi="Arial" w:cs="Arial"/>
          <w:lang w:val="el-GR"/>
        </w:rPr>
      </w:pPr>
      <w:r>
        <w:rPr>
          <w:rFonts w:ascii="Arial" w:hAnsi="Arial" w:cs="Arial"/>
          <w:lang w:val="el-GR"/>
        </w:rPr>
        <w:tab/>
        <w:t>2.</w:t>
      </w:r>
      <w:r>
        <w:rPr>
          <w:rFonts w:ascii="Arial" w:hAnsi="Arial" w:cs="Arial"/>
          <w:lang w:val="el-GR"/>
        </w:rPr>
        <w:tab/>
        <w:t xml:space="preserve">Το  προτεινόμενο σχέδιο νομοθετικής </w:t>
      </w:r>
      <w:r w:rsidR="00516A92">
        <w:rPr>
          <w:rFonts w:ascii="Arial" w:hAnsi="Arial" w:cs="Arial"/>
          <w:lang w:val="el-GR"/>
        </w:rPr>
        <w:t>πρωτοβουλίας</w:t>
      </w:r>
      <w:r>
        <w:rPr>
          <w:rFonts w:ascii="Arial" w:hAnsi="Arial" w:cs="Arial"/>
          <w:lang w:val="el-GR"/>
        </w:rPr>
        <w:t xml:space="preserve"> μαζί με τα συνημμένα κείμενα  αιτιολογικής έκθεσης, ειδική</w:t>
      </w:r>
      <w:r w:rsidR="00516A92">
        <w:rPr>
          <w:rFonts w:ascii="Arial" w:hAnsi="Arial" w:cs="Arial"/>
          <w:lang w:val="el-GR"/>
        </w:rPr>
        <w:t>ς</w:t>
      </w:r>
      <w:r>
        <w:rPr>
          <w:rFonts w:ascii="Arial" w:hAnsi="Arial" w:cs="Arial"/>
          <w:lang w:val="el-GR"/>
        </w:rPr>
        <w:t xml:space="preserve"> </w:t>
      </w:r>
      <w:r w:rsidR="00516A92">
        <w:rPr>
          <w:rFonts w:ascii="Arial" w:hAnsi="Arial" w:cs="Arial"/>
          <w:lang w:val="el-GR"/>
        </w:rPr>
        <w:t>έκθεσης</w:t>
      </w:r>
      <w:r>
        <w:rPr>
          <w:rFonts w:ascii="Arial" w:hAnsi="Arial" w:cs="Arial"/>
          <w:lang w:val="el-GR"/>
        </w:rPr>
        <w:t>, και συνοπτική</w:t>
      </w:r>
      <w:r w:rsidR="00516A92">
        <w:rPr>
          <w:rFonts w:ascii="Arial" w:hAnsi="Arial" w:cs="Arial"/>
          <w:lang w:val="el-GR"/>
        </w:rPr>
        <w:t>ς</w:t>
      </w:r>
      <w:r>
        <w:rPr>
          <w:rFonts w:ascii="Arial" w:hAnsi="Arial" w:cs="Arial"/>
          <w:lang w:val="el-GR"/>
        </w:rPr>
        <w:t xml:space="preserve"> έκθεση</w:t>
      </w:r>
      <w:r w:rsidR="00516A92">
        <w:rPr>
          <w:rFonts w:ascii="Arial" w:hAnsi="Arial" w:cs="Arial"/>
          <w:lang w:val="el-GR"/>
        </w:rPr>
        <w:t>ς</w:t>
      </w:r>
      <w:r>
        <w:rPr>
          <w:rFonts w:ascii="Arial" w:hAnsi="Arial" w:cs="Arial"/>
          <w:lang w:val="el-GR"/>
        </w:rPr>
        <w:t xml:space="preserve"> αξιολόγησης συνεπειών της ρύθμισης, είναι καθαρά επικουρικού χαρακτήρα προς τις αρμόδιες Υπηρεσίες σας</w:t>
      </w:r>
      <w:r w:rsidR="009375D2">
        <w:rPr>
          <w:rFonts w:ascii="Arial" w:hAnsi="Arial" w:cs="Arial"/>
          <w:lang w:val="el-GR"/>
        </w:rPr>
        <w:t>,</w:t>
      </w:r>
      <w:r w:rsidR="00F910C1">
        <w:rPr>
          <w:rFonts w:ascii="Arial" w:hAnsi="Arial" w:cs="Arial"/>
          <w:lang w:val="el-GR"/>
        </w:rPr>
        <w:t xml:space="preserve"> καθόσον το επ</w:t>
      </w:r>
      <w:r w:rsidR="009375D2">
        <w:rPr>
          <w:rFonts w:ascii="Arial" w:hAnsi="Arial" w:cs="Arial"/>
          <w:lang w:val="el-GR"/>
        </w:rPr>
        <w:t>ισπεύδων υπουργείο των Ν.4254/</w:t>
      </w:r>
      <w:r w:rsidR="00F910C1">
        <w:rPr>
          <w:rFonts w:ascii="Arial" w:hAnsi="Arial" w:cs="Arial"/>
          <w:lang w:val="el-GR"/>
        </w:rPr>
        <w:t>14</w:t>
      </w:r>
      <w:r>
        <w:rPr>
          <w:rFonts w:ascii="Arial" w:hAnsi="Arial" w:cs="Arial"/>
          <w:lang w:val="el-GR"/>
        </w:rPr>
        <w:t xml:space="preserve"> </w:t>
      </w:r>
      <w:r w:rsidR="00F910C1">
        <w:rPr>
          <w:rFonts w:ascii="Arial" w:hAnsi="Arial" w:cs="Arial"/>
          <w:lang w:val="el-GR"/>
        </w:rPr>
        <w:t xml:space="preserve">και Ν.4281/14 είναι το Υπ. Οικονομικών, ενώ </w:t>
      </w:r>
      <w:r w:rsidR="00C004D0">
        <w:rPr>
          <w:rFonts w:ascii="Arial" w:hAnsi="Arial" w:cs="Arial"/>
          <w:lang w:val="el-GR"/>
        </w:rPr>
        <w:t>οι προ</w:t>
      </w:r>
      <w:r w:rsidR="009375D2">
        <w:rPr>
          <w:rFonts w:ascii="Arial" w:hAnsi="Arial" w:cs="Arial"/>
          <w:lang w:val="el-GR"/>
        </w:rPr>
        <w:t>τεινόμενες τροποποιήσεις του</w:t>
      </w:r>
      <w:r w:rsidR="00C004D0">
        <w:rPr>
          <w:rFonts w:ascii="Arial" w:hAnsi="Arial" w:cs="Arial"/>
          <w:lang w:val="el-GR"/>
        </w:rPr>
        <w:t xml:space="preserve"> </w:t>
      </w:r>
      <w:r w:rsidR="009375D2">
        <w:rPr>
          <w:rFonts w:ascii="Arial" w:hAnsi="Arial" w:cs="Arial"/>
          <w:lang w:val="el-GR"/>
        </w:rPr>
        <w:t>άρθρου</w:t>
      </w:r>
      <w:r w:rsidR="00C004D0">
        <w:rPr>
          <w:rFonts w:ascii="Arial" w:hAnsi="Arial" w:cs="Arial"/>
          <w:lang w:val="el-GR"/>
        </w:rPr>
        <w:t xml:space="preserve"> 220 του Ν.4281/2014 αφορούν</w:t>
      </w:r>
      <w:r w:rsidR="00D35774">
        <w:rPr>
          <w:rFonts w:ascii="Arial" w:hAnsi="Arial" w:cs="Arial"/>
          <w:lang w:val="el-GR"/>
        </w:rPr>
        <w:t xml:space="preserve"> και</w:t>
      </w:r>
      <w:r w:rsidR="00C004D0">
        <w:rPr>
          <w:rFonts w:ascii="Arial" w:hAnsi="Arial" w:cs="Arial"/>
          <w:lang w:val="el-GR"/>
        </w:rPr>
        <w:t xml:space="preserve"> το Υπ. Εργασίας και Κοινωνικής</w:t>
      </w:r>
      <w:r w:rsidR="00C004D0" w:rsidRPr="006B1017">
        <w:rPr>
          <w:rFonts w:ascii="Arial" w:hAnsi="Arial" w:cs="Arial"/>
          <w:lang w:val="el-GR"/>
        </w:rPr>
        <w:t xml:space="preserve"> </w:t>
      </w:r>
      <w:r w:rsidR="00C004D0">
        <w:rPr>
          <w:rFonts w:ascii="Arial" w:hAnsi="Arial" w:cs="Arial"/>
          <w:lang w:val="el-GR"/>
        </w:rPr>
        <w:t>Αλληλεγγύης</w:t>
      </w:r>
      <w:r w:rsidR="00F910C1">
        <w:rPr>
          <w:rFonts w:ascii="Arial" w:hAnsi="Arial" w:cs="Arial"/>
          <w:lang w:val="el-GR"/>
        </w:rPr>
        <w:t xml:space="preserve">  </w:t>
      </w:r>
      <w:r>
        <w:rPr>
          <w:rFonts w:ascii="Arial" w:hAnsi="Arial" w:cs="Arial"/>
          <w:lang w:val="el-GR"/>
        </w:rPr>
        <w:t xml:space="preserve">  </w:t>
      </w:r>
      <w:r w:rsidR="009E0782">
        <w:rPr>
          <w:rFonts w:ascii="Arial" w:hAnsi="Arial" w:cs="Arial"/>
          <w:lang w:val="el-GR"/>
        </w:rPr>
        <w:t xml:space="preserve">       </w:t>
      </w:r>
      <w:r w:rsidR="00E973AD">
        <w:rPr>
          <w:rFonts w:ascii="Arial" w:hAnsi="Arial" w:cs="Arial"/>
          <w:lang w:val="el-GR"/>
        </w:rPr>
        <w:t xml:space="preserve"> </w:t>
      </w:r>
    </w:p>
    <w:p w:rsidR="00E973AD" w:rsidRDefault="00E973AD" w:rsidP="00600896">
      <w:pPr>
        <w:pStyle w:val="a5"/>
        <w:tabs>
          <w:tab w:val="clear" w:pos="4320"/>
          <w:tab w:val="clear" w:pos="8640"/>
          <w:tab w:val="left" w:pos="737"/>
          <w:tab w:val="left" w:pos="1247"/>
          <w:tab w:val="left" w:pos="1758"/>
          <w:tab w:val="left" w:pos="2268"/>
          <w:tab w:val="left" w:pos="2778"/>
          <w:tab w:val="left" w:pos="3289"/>
          <w:tab w:val="left" w:pos="3799"/>
        </w:tabs>
        <w:jc w:val="both"/>
        <w:rPr>
          <w:rFonts w:ascii="Arial" w:hAnsi="Arial" w:cs="Arial"/>
          <w:lang w:val="el-GR"/>
        </w:rPr>
      </w:pPr>
    </w:p>
    <w:p w:rsidR="003B1D54" w:rsidRDefault="00E973AD" w:rsidP="00600896">
      <w:pPr>
        <w:pStyle w:val="a5"/>
        <w:tabs>
          <w:tab w:val="clear" w:pos="4320"/>
          <w:tab w:val="clear" w:pos="8640"/>
          <w:tab w:val="left" w:pos="737"/>
          <w:tab w:val="left" w:pos="1247"/>
          <w:tab w:val="left" w:pos="1758"/>
          <w:tab w:val="left" w:pos="2268"/>
          <w:tab w:val="left" w:pos="2778"/>
          <w:tab w:val="left" w:pos="3289"/>
          <w:tab w:val="left" w:pos="3799"/>
        </w:tabs>
        <w:jc w:val="both"/>
        <w:rPr>
          <w:rFonts w:ascii="Arial" w:hAnsi="Arial" w:cs="Arial"/>
          <w:lang w:val="el-GR"/>
        </w:rPr>
      </w:pPr>
      <w:r>
        <w:rPr>
          <w:rFonts w:ascii="Arial" w:hAnsi="Arial" w:cs="Arial"/>
          <w:lang w:val="el-GR"/>
        </w:rPr>
        <w:tab/>
      </w:r>
      <w:r w:rsidR="00C97305">
        <w:rPr>
          <w:rFonts w:ascii="Arial" w:hAnsi="Arial" w:cs="Arial"/>
          <w:lang w:val="el-GR"/>
        </w:rPr>
        <w:t>3</w:t>
      </w:r>
      <w:r>
        <w:rPr>
          <w:rFonts w:ascii="Arial" w:hAnsi="Arial" w:cs="Arial"/>
          <w:lang w:val="el-GR"/>
        </w:rPr>
        <w:t>.</w:t>
      </w:r>
      <w:r w:rsidR="00600896">
        <w:rPr>
          <w:rFonts w:ascii="Arial" w:hAnsi="Arial" w:cs="Arial"/>
          <w:lang w:val="el-GR"/>
        </w:rPr>
        <w:tab/>
      </w:r>
      <w:r w:rsidR="0015465C">
        <w:rPr>
          <w:rFonts w:ascii="Arial" w:hAnsi="Arial" w:cs="Arial"/>
          <w:lang w:val="el-GR"/>
        </w:rPr>
        <w:t xml:space="preserve">Παρακαλούμε για </w:t>
      </w:r>
      <w:r w:rsidR="0015465C" w:rsidRPr="00D35774">
        <w:rPr>
          <w:rFonts w:ascii="Arial" w:hAnsi="Arial" w:cs="Arial"/>
          <w:b/>
          <w:u w:val="single"/>
          <w:lang w:val="el-GR"/>
        </w:rPr>
        <w:t xml:space="preserve">την </w:t>
      </w:r>
      <w:r w:rsidR="00F910C1" w:rsidRPr="00D35774">
        <w:rPr>
          <w:rFonts w:ascii="Arial" w:hAnsi="Arial" w:cs="Arial"/>
          <w:b/>
          <w:u w:val="single"/>
          <w:lang w:val="el-GR"/>
        </w:rPr>
        <w:t xml:space="preserve">άμεση </w:t>
      </w:r>
      <w:r w:rsidR="0015465C" w:rsidRPr="00D35774">
        <w:rPr>
          <w:rFonts w:ascii="Arial" w:hAnsi="Arial" w:cs="Arial"/>
          <w:b/>
          <w:u w:val="single"/>
          <w:lang w:val="el-GR"/>
        </w:rPr>
        <w:t>ανάληψη ενεργειών</w:t>
      </w:r>
      <w:r w:rsidR="0015465C">
        <w:rPr>
          <w:rFonts w:ascii="Arial" w:hAnsi="Arial" w:cs="Arial"/>
          <w:lang w:val="el-GR"/>
        </w:rPr>
        <w:t xml:space="preserve"> αρμοδιότητάς </w:t>
      </w:r>
      <w:r w:rsidR="002F43E3">
        <w:rPr>
          <w:rFonts w:ascii="Arial" w:hAnsi="Arial" w:cs="Arial"/>
          <w:lang w:val="el-GR"/>
        </w:rPr>
        <w:t>σας, λόγω του γεγονότος ότι π</w:t>
      </w:r>
      <w:r w:rsidR="00D35774">
        <w:rPr>
          <w:rFonts w:ascii="Arial" w:hAnsi="Arial" w:cs="Arial"/>
          <w:lang w:val="el-GR"/>
        </w:rPr>
        <w:t>έ</w:t>
      </w:r>
      <w:r w:rsidR="002F43E3">
        <w:rPr>
          <w:rFonts w:ascii="Arial" w:hAnsi="Arial" w:cs="Arial"/>
          <w:lang w:val="el-GR"/>
        </w:rPr>
        <w:t>ρ</w:t>
      </w:r>
      <w:r w:rsidR="00D35774">
        <w:rPr>
          <w:rFonts w:ascii="Arial" w:hAnsi="Arial" w:cs="Arial"/>
          <w:lang w:val="el-GR"/>
        </w:rPr>
        <w:t>α</w:t>
      </w:r>
      <w:r w:rsidR="002F43E3">
        <w:rPr>
          <w:rFonts w:ascii="Arial" w:hAnsi="Arial" w:cs="Arial"/>
          <w:lang w:val="el-GR"/>
        </w:rPr>
        <w:t>ν αυτών</w:t>
      </w:r>
      <w:r w:rsidR="0015465C">
        <w:rPr>
          <w:rFonts w:ascii="Arial" w:hAnsi="Arial" w:cs="Arial"/>
          <w:lang w:val="el-GR"/>
        </w:rPr>
        <w:t xml:space="preserve"> </w:t>
      </w:r>
      <w:r w:rsidR="002F43E3">
        <w:rPr>
          <w:rFonts w:ascii="Arial" w:hAnsi="Arial" w:cs="Arial"/>
          <w:lang w:val="el-GR"/>
        </w:rPr>
        <w:t>που αναφέρονται στη συνημμένη αιτιολογική έκθεση, η μη υπογραφή της  Υπουργικής Απόφασης για την ρήτρα αξιόμαχου από το Υπουργείο Εργασίας και Κοινωνικής</w:t>
      </w:r>
      <w:r w:rsidR="002F43E3" w:rsidRPr="006B1017">
        <w:rPr>
          <w:rFonts w:ascii="Arial" w:hAnsi="Arial" w:cs="Arial"/>
          <w:lang w:val="el-GR"/>
        </w:rPr>
        <w:t xml:space="preserve"> </w:t>
      </w:r>
      <w:r w:rsidR="002F43E3">
        <w:rPr>
          <w:rFonts w:ascii="Arial" w:hAnsi="Arial" w:cs="Arial"/>
          <w:lang w:val="el-GR"/>
        </w:rPr>
        <w:t>Αλληλεγγύης</w:t>
      </w:r>
      <w:r w:rsidR="009375D2">
        <w:rPr>
          <w:rFonts w:ascii="Arial" w:hAnsi="Arial" w:cs="Arial"/>
          <w:lang w:val="el-GR"/>
        </w:rPr>
        <w:t>,</w:t>
      </w:r>
      <w:r w:rsidR="002F43E3">
        <w:rPr>
          <w:rFonts w:ascii="Arial" w:hAnsi="Arial" w:cs="Arial"/>
          <w:lang w:val="el-GR"/>
        </w:rPr>
        <w:t xml:space="preserve"> </w:t>
      </w:r>
      <w:r w:rsidR="00D35774">
        <w:rPr>
          <w:rFonts w:ascii="Arial" w:hAnsi="Arial" w:cs="Arial"/>
          <w:lang w:val="el-GR"/>
        </w:rPr>
        <w:t>έχει ως συνέπεια</w:t>
      </w:r>
      <w:r w:rsidR="002F43E3">
        <w:rPr>
          <w:rFonts w:ascii="Arial" w:hAnsi="Arial" w:cs="Arial"/>
          <w:lang w:val="el-GR"/>
        </w:rPr>
        <w:t xml:space="preserve"> </w:t>
      </w:r>
      <w:r w:rsidR="00D35774">
        <w:rPr>
          <w:rFonts w:ascii="Arial" w:hAnsi="Arial" w:cs="Arial"/>
          <w:lang w:val="el-GR"/>
        </w:rPr>
        <w:t xml:space="preserve">την αδυναμία </w:t>
      </w:r>
      <w:r w:rsidR="002F43E3">
        <w:rPr>
          <w:rFonts w:ascii="Arial" w:hAnsi="Arial" w:cs="Arial"/>
          <w:lang w:val="el-GR"/>
        </w:rPr>
        <w:t>υπολογισμ</w:t>
      </w:r>
      <w:r w:rsidR="00D35774">
        <w:rPr>
          <w:rFonts w:ascii="Arial" w:hAnsi="Arial" w:cs="Arial"/>
          <w:lang w:val="el-GR"/>
        </w:rPr>
        <w:t>ού</w:t>
      </w:r>
      <w:r w:rsidR="002F43E3">
        <w:rPr>
          <w:rFonts w:ascii="Arial" w:hAnsi="Arial" w:cs="Arial"/>
          <w:lang w:val="el-GR"/>
        </w:rPr>
        <w:t xml:space="preserve"> της Εφάπαξ παροχής </w:t>
      </w:r>
      <w:r w:rsidR="00D35774">
        <w:rPr>
          <w:rFonts w:ascii="Arial" w:hAnsi="Arial" w:cs="Arial"/>
          <w:lang w:val="el-GR"/>
        </w:rPr>
        <w:t>και ως εκ τούτου,</w:t>
      </w:r>
      <w:r w:rsidR="002F43E3">
        <w:rPr>
          <w:rFonts w:ascii="Arial" w:hAnsi="Arial" w:cs="Arial"/>
          <w:lang w:val="el-GR"/>
        </w:rPr>
        <w:t xml:space="preserve"> </w:t>
      </w:r>
      <w:r w:rsidR="00F910C1">
        <w:rPr>
          <w:rFonts w:ascii="Arial" w:hAnsi="Arial" w:cs="Arial"/>
          <w:lang w:val="el-GR"/>
        </w:rPr>
        <w:t>η</w:t>
      </w:r>
      <w:r w:rsidR="002F43E3">
        <w:rPr>
          <w:rFonts w:ascii="Arial" w:hAnsi="Arial" w:cs="Arial"/>
          <w:lang w:val="el-GR"/>
        </w:rPr>
        <w:t xml:space="preserve"> εξόφληση</w:t>
      </w:r>
      <w:r w:rsidR="00F910C1">
        <w:rPr>
          <w:rFonts w:ascii="Arial" w:hAnsi="Arial" w:cs="Arial"/>
          <w:lang w:val="el-GR"/>
        </w:rPr>
        <w:t xml:space="preserve"> </w:t>
      </w:r>
      <w:r w:rsidR="002F43E3">
        <w:rPr>
          <w:rFonts w:ascii="Arial" w:hAnsi="Arial" w:cs="Arial"/>
          <w:lang w:val="el-GR"/>
        </w:rPr>
        <w:t xml:space="preserve">των δικαιούχων </w:t>
      </w:r>
      <w:r w:rsidR="00F910C1">
        <w:rPr>
          <w:rFonts w:ascii="Arial" w:hAnsi="Arial" w:cs="Arial"/>
          <w:lang w:val="el-GR"/>
        </w:rPr>
        <w:t xml:space="preserve">μετά την </w:t>
      </w:r>
      <w:r w:rsidR="00D35774">
        <w:rPr>
          <w:rFonts w:ascii="Arial" w:hAnsi="Arial" w:cs="Arial"/>
          <w:lang w:val="el-GR"/>
        </w:rPr>
        <w:t>30</w:t>
      </w:r>
      <w:r w:rsidR="00F910C1">
        <w:rPr>
          <w:rFonts w:ascii="Arial" w:hAnsi="Arial" w:cs="Arial"/>
          <w:lang w:val="el-GR"/>
        </w:rPr>
        <w:t xml:space="preserve">-7-2014 </w:t>
      </w:r>
      <w:r w:rsidR="002F43E3">
        <w:rPr>
          <w:rFonts w:ascii="Arial" w:hAnsi="Arial" w:cs="Arial"/>
          <w:lang w:val="el-GR"/>
        </w:rPr>
        <w:t xml:space="preserve"> </w:t>
      </w:r>
      <w:r w:rsidR="00F910C1">
        <w:rPr>
          <w:rFonts w:ascii="Arial" w:hAnsi="Arial" w:cs="Arial"/>
          <w:lang w:val="el-GR"/>
        </w:rPr>
        <w:t xml:space="preserve">είναι </w:t>
      </w:r>
      <w:r w:rsidR="00D35774">
        <w:rPr>
          <w:rFonts w:ascii="Arial" w:hAnsi="Arial" w:cs="Arial"/>
          <w:lang w:val="el-GR"/>
        </w:rPr>
        <w:t>ανέφικτη</w:t>
      </w:r>
      <w:r w:rsidR="00F910C1">
        <w:rPr>
          <w:rFonts w:ascii="Arial" w:hAnsi="Arial" w:cs="Arial"/>
          <w:lang w:val="el-GR"/>
        </w:rPr>
        <w:t xml:space="preserve">. </w:t>
      </w:r>
      <w:r w:rsidR="002F43E3">
        <w:rPr>
          <w:rFonts w:ascii="Arial" w:hAnsi="Arial" w:cs="Arial"/>
          <w:lang w:val="el-GR"/>
        </w:rPr>
        <w:t xml:space="preserve">        </w:t>
      </w:r>
    </w:p>
    <w:p w:rsidR="004E52BF" w:rsidRDefault="004E52BF" w:rsidP="00600896">
      <w:pPr>
        <w:pStyle w:val="a5"/>
        <w:tabs>
          <w:tab w:val="clear" w:pos="4320"/>
          <w:tab w:val="clear" w:pos="8640"/>
          <w:tab w:val="left" w:pos="737"/>
          <w:tab w:val="left" w:pos="1247"/>
          <w:tab w:val="left" w:pos="1758"/>
          <w:tab w:val="left" w:pos="2268"/>
          <w:tab w:val="left" w:pos="2778"/>
          <w:tab w:val="left" w:pos="3289"/>
          <w:tab w:val="left" w:pos="3799"/>
        </w:tabs>
        <w:jc w:val="both"/>
        <w:rPr>
          <w:rFonts w:ascii="Arial" w:hAnsi="Arial" w:cs="Arial"/>
          <w:lang w:val="el-GR"/>
        </w:rPr>
      </w:pPr>
    </w:p>
    <w:tbl>
      <w:tblPr>
        <w:tblW w:w="0" w:type="auto"/>
        <w:jc w:val="center"/>
        <w:tblInd w:w="-43" w:type="dxa"/>
        <w:tblLook w:val="0000"/>
      </w:tblPr>
      <w:tblGrid>
        <w:gridCol w:w="4291"/>
        <w:gridCol w:w="236"/>
        <w:gridCol w:w="4865"/>
      </w:tblGrid>
      <w:tr w:rsidR="00626F91" w:rsidTr="00165D9E">
        <w:trPr>
          <w:jc w:val="center"/>
        </w:trPr>
        <w:tc>
          <w:tcPr>
            <w:tcW w:w="4291" w:type="dxa"/>
          </w:tcPr>
          <w:p w:rsidR="00626F91" w:rsidRDefault="00626F91" w:rsidP="00165D9E">
            <w:pPr>
              <w:jc w:val="center"/>
              <w:rPr>
                <w:rFonts w:ascii="Arial" w:hAnsi="Arial" w:cs="Arial"/>
                <w:lang w:val="el-GR"/>
              </w:rPr>
            </w:pPr>
          </w:p>
        </w:tc>
        <w:tc>
          <w:tcPr>
            <w:tcW w:w="236" w:type="dxa"/>
          </w:tcPr>
          <w:p w:rsidR="00626F91" w:rsidRDefault="00626F91" w:rsidP="00165D9E">
            <w:pPr>
              <w:rPr>
                <w:rFonts w:ascii="Arial" w:hAnsi="Arial" w:cs="Arial"/>
                <w:lang w:val="el-GR"/>
              </w:rPr>
            </w:pPr>
          </w:p>
        </w:tc>
        <w:tc>
          <w:tcPr>
            <w:tcW w:w="4865" w:type="dxa"/>
          </w:tcPr>
          <w:p w:rsidR="00626F91" w:rsidRDefault="00626F91" w:rsidP="00165D9E">
            <w:pPr>
              <w:jc w:val="center"/>
              <w:rPr>
                <w:rFonts w:ascii="Arial" w:hAnsi="Arial" w:cs="Arial"/>
                <w:b/>
                <w:bCs/>
                <w:lang w:val="el-GR"/>
              </w:rPr>
            </w:pPr>
            <w:r>
              <w:rPr>
                <w:rFonts w:ascii="Arial" w:hAnsi="Arial" w:cs="Arial"/>
                <w:b/>
                <w:lang w:val="el-GR"/>
              </w:rPr>
              <w:t>ΠΑΝΟΣ ΚΑΜΜΕΝΟΣ</w:t>
            </w:r>
          </w:p>
        </w:tc>
      </w:tr>
      <w:tr w:rsidR="00626F91" w:rsidRPr="005B4CF0" w:rsidTr="00165D9E">
        <w:trPr>
          <w:jc w:val="center"/>
        </w:trPr>
        <w:tc>
          <w:tcPr>
            <w:tcW w:w="4291" w:type="dxa"/>
            <w:vAlign w:val="center"/>
          </w:tcPr>
          <w:p w:rsidR="00626F91" w:rsidRDefault="00626F91" w:rsidP="00165D9E">
            <w:pPr>
              <w:rPr>
                <w:rFonts w:ascii="Arial" w:hAnsi="Arial" w:cs="Arial"/>
                <w:lang w:val="el-GR"/>
              </w:rPr>
            </w:pPr>
            <w:r>
              <w:rPr>
                <w:rFonts w:ascii="Arial" w:hAnsi="Arial" w:cs="Arial"/>
                <w:lang w:val="el-GR"/>
              </w:rPr>
              <w:t>Ακριβές  Αντίγραφο</w:t>
            </w:r>
          </w:p>
        </w:tc>
        <w:tc>
          <w:tcPr>
            <w:tcW w:w="236" w:type="dxa"/>
          </w:tcPr>
          <w:p w:rsidR="00626F91" w:rsidRDefault="00626F91" w:rsidP="00165D9E">
            <w:pPr>
              <w:rPr>
                <w:rFonts w:ascii="Arial" w:hAnsi="Arial" w:cs="Arial"/>
                <w:lang w:val="el-GR"/>
              </w:rPr>
            </w:pPr>
          </w:p>
        </w:tc>
        <w:tc>
          <w:tcPr>
            <w:tcW w:w="4865" w:type="dxa"/>
          </w:tcPr>
          <w:p w:rsidR="00626F91" w:rsidRPr="005B4CF0" w:rsidRDefault="00626F91" w:rsidP="00626F91">
            <w:pPr>
              <w:jc w:val="center"/>
              <w:rPr>
                <w:rFonts w:ascii="Arial" w:hAnsi="Arial" w:cs="Arial"/>
                <w:lang w:val="el-GR"/>
              </w:rPr>
            </w:pPr>
            <w:r>
              <w:rPr>
                <w:rFonts w:ascii="Arial" w:hAnsi="Arial" w:cs="Arial"/>
                <w:b/>
                <w:lang w:val="el-GR"/>
              </w:rPr>
              <w:t>Υπουργός Εθνικής Άμυνας</w:t>
            </w:r>
          </w:p>
        </w:tc>
      </w:tr>
      <w:tr w:rsidR="00626F91" w:rsidTr="00165D9E">
        <w:trPr>
          <w:jc w:val="center"/>
        </w:trPr>
        <w:tc>
          <w:tcPr>
            <w:tcW w:w="4291" w:type="dxa"/>
          </w:tcPr>
          <w:p w:rsidR="00626F91" w:rsidRDefault="00626F91" w:rsidP="00165D9E">
            <w:pPr>
              <w:jc w:val="center"/>
              <w:rPr>
                <w:rFonts w:ascii="Arial" w:hAnsi="Arial" w:cs="Arial"/>
                <w:lang w:val="el-GR"/>
              </w:rPr>
            </w:pPr>
          </w:p>
        </w:tc>
        <w:tc>
          <w:tcPr>
            <w:tcW w:w="236" w:type="dxa"/>
          </w:tcPr>
          <w:p w:rsidR="00626F91" w:rsidRDefault="00626F91" w:rsidP="00165D9E">
            <w:pPr>
              <w:rPr>
                <w:rFonts w:ascii="Arial" w:hAnsi="Arial" w:cs="Arial"/>
                <w:lang w:val="el-GR"/>
              </w:rPr>
            </w:pPr>
          </w:p>
        </w:tc>
        <w:tc>
          <w:tcPr>
            <w:tcW w:w="4865" w:type="dxa"/>
          </w:tcPr>
          <w:p w:rsidR="00626F91" w:rsidRDefault="00626F91" w:rsidP="00165D9E">
            <w:pPr>
              <w:pStyle w:val="2"/>
              <w:rPr>
                <w:rFonts w:eastAsia="Arial Unicode MS"/>
              </w:rPr>
            </w:pPr>
          </w:p>
        </w:tc>
      </w:tr>
      <w:tr w:rsidR="00626F91" w:rsidTr="00165D9E">
        <w:trPr>
          <w:jc w:val="center"/>
        </w:trPr>
        <w:tc>
          <w:tcPr>
            <w:tcW w:w="4291" w:type="dxa"/>
          </w:tcPr>
          <w:p w:rsidR="00626F91" w:rsidRDefault="00626F91" w:rsidP="00165D9E">
            <w:pPr>
              <w:jc w:val="center"/>
              <w:rPr>
                <w:rFonts w:ascii="Arial" w:hAnsi="Arial" w:cs="Arial"/>
                <w:lang w:val="el-GR"/>
              </w:rPr>
            </w:pPr>
          </w:p>
        </w:tc>
        <w:tc>
          <w:tcPr>
            <w:tcW w:w="236" w:type="dxa"/>
          </w:tcPr>
          <w:p w:rsidR="00626F91" w:rsidRDefault="00626F91" w:rsidP="00165D9E">
            <w:pPr>
              <w:rPr>
                <w:rFonts w:ascii="Arial" w:hAnsi="Arial" w:cs="Arial"/>
                <w:lang w:val="el-GR"/>
              </w:rPr>
            </w:pPr>
          </w:p>
        </w:tc>
        <w:tc>
          <w:tcPr>
            <w:tcW w:w="4865" w:type="dxa"/>
          </w:tcPr>
          <w:p w:rsidR="00626F91" w:rsidRDefault="00626F91" w:rsidP="00165D9E">
            <w:pPr>
              <w:jc w:val="center"/>
              <w:rPr>
                <w:rFonts w:ascii="Arial" w:hAnsi="Arial" w:cs="Arial"/>
                <w:lang w:val="el-GR"/>
              </w:rPr>
            </w:pPr>
          </w:p>
        </w:tc>
      </w:tr>
      <w:tr w:rsidR="00626F91" w:rsidRPr="002212A9" w:rsidTr="00165D9E">
        <w:trPr>
          <w:jc w:val="center"/>
        </w:trPr>
        <w:tc>
          <w:tcPr>
            <w:tcW w:w="4291" w:type="dxa"/>
          </w:tcPr>
          <w:p w:rsidR="00626F91" w:rsidRDefault="00626F91" w:rsidP="00165D9E">
            <w:pPr>
              <w:jc w:val="center"/>
              <w:rPr>
                <w:rFonts w:ascii="Arial" w:hAnsi="Arial" w:cs="Arial"/>
                <w:lang w:val="el-GR"/>
              </w:rPr>
            </w:pPr>
          </w:p>
        </w:tc>
        <w:tc>
          <w:tcPr>
            <w:tcW w:w="236" w:type="dxa"/>
          </w:tcPr>
          <w:p w:rsidR="00626F91" w:rsidRDefault="00626F91" w:rsidP="00165D9E">
            <w:pPr>
              <w:rPr>
                <w:rFonts w:ascii="Arial" w:hAnsi="Arial" w:cs="Arial"/>
                <w:lang w:val="el-GR"/>
              </w:rPr>
            </w:pPr>
          </w:p>
        </w:tc>
        <w:tc>
          <w:tcPr>
            <w:tcW w:w="4865" w:type="dxa"/>
          </w:tcPr>
          <w:p w:rsidR="00626F91" w:rsidRPr="002212A9" w:rsidRDefault="00626F91" w:rsidP="00165D9E">
            <w:pPr>
              <w:jc w:val="center"/>
              <w:rPr>
                <w:rFonts w:ascii="Arial" w:hAnsi="Arial" w:cs="Arial"/>
              </w:rPr>
            </w:pPr>
          </w:p>
        </w:tc>
      </w:tr>
      <w:tr w:rsidR="00626F91" w:rsidRPr="00995328" w:rsidTr="00165D9E">
        <w:trPr>
          <w:jc w:val="center"/>
        </w:trPr>
        <w:tc>
          <w:tcPr>
            <w:tcW w:w="4291" w:type="dxa"/>
          </w:tcPr>
          <w:p w:rsidR="00626F91" w:rsidRDefault="00626F91" w:rsidP="00626F91">
            <w:pPr>
              <w:rPr>
                <w:rFonts w:ascii="Arial" w:hAnsi="Arial" w:cs="Arial"/>
                <w:bCs/>
                <w:lang w:val="el-GR"/>
              </w:rPr>
            </w:pPr>
            <w:proofErr w:type="spellStart"/>
            <w:r w:rsidRPr="00D74D21">
              <w:rPr>
                <w:rFonts w:ascii="Arial" w:hAnsi="Arial" w:cs="Arial"/>
                <w:lang w:val="el-GR"/>
              </w:rPr>
              <w:t>Αντχος</w:t>
            </w:r>
            <w:proofErr w:type="spellEnd"/>
            <w:r w:rsidRPr="00D74D21">
              <w:rPr>
                <w:rFonts w:ascii="Arial" w:hAnsi="Arial" w:cs="Arial"/>
                <w:lang w:val="el-GR"/>
              </w:rPr>
              <w:t xml:space="preserve"> (Ο) ΠΝ Γεώργιος </w:t>
            </w:r>
            <w:proofErr w:type="spellStart"/>
            <w:r w:rsidRPr="00D74D21">
              <w:rPr>
                <w:rFonts w:ascii="Arial" w:hAnsi="Arial" w:cs="Arial"/>
                <w:lang w:val="el-GR"/>
              </w:rPr>
              <w:t>Μπέτσος</w:t>
            </w:r>
            <w:proofErr w:type="spellEnd"/>
          </w:p>
        </w:tc>
        <w:tc>
          <w:tcPr>
            <w:tcW w:w="236" w:type="dxa"/>
          </w:tcPr>
          <w:p w:rsidR="00626F91" w:rsidRDefault="00626F91" w:rsidP="00165D9E">
            <w:pPr>
              <w:rPr>
                <w:rFonts w:ascii="Arial" w:hAnsi="Arial" w:cs="Arial"/>
                <w:lang w:val="el-GR"/>
              </w:rPr>
            </w:pPr>
          </w:p>
        </w:tc>
        <w:tc>
          <w:tcPr>
            <w:tcW w:w="4865" w:type="dxa"/>
          </w:tcPr>
          <w:p w:rsidR="00626F91" w:rsidRDefault="00626F91" w:rsidP="00165D9E">
            <w:pPr>
              <w:jc w:val="center"/>
              <w:rPr>
                <w:rFonts w:ascii="Arial" w:hAnsi="Arial" w:cs="Arial"/>
                <w:b/>
                <w:u w:val="single"/>
                <w:lang w:val="el-GR"/>
              </w:rPr>
            </w:pPr>
          </w:p>
        </w:tc>
      </w:tr>
      <w:tr w:rsidR="00626F91" w:rsidRPr="00995328" w:rsidTr="00165D9E">
        <w:trPr>
          <w:jc w:val="center"/>
        </w:trPr>
        <w:tc>
          <w:tcPr>
            <w:tcW w:w="4291" w:type="dxa"/>
          </w:tcPr>
          <w:p w:rsidR="00626F91" w:rsidRDefault="00626F91" w:rsidP="00165D9E">
            <w:pPr>
              <w:rPr>
                <w:rFonts w:ascii="Arial" w:hAnsi="Arial" w:cs="Arial"/>
                <w:lang w:val="el-GR"/>
              </w:rPr>
            </w:pPr>
            <w:r>
              <w:rPr>
                <w:rFonts w:ascii="Arial" w:hAnsi="Arial" w:cs="Arial"/>
                <w:lang w:val="el-GR"/>
              </w:rPr>
              <w:t>ΓΔΟΣΥ/ΔΟΙ/ΤΜ.ΟΙΚ.ΜΕΡ.&amp;ΛΟΓ.</w:t>
            </w:r>
          </w:p>
        </w:tc>
        <w:tc>
          <w:tcPr>
            <w:tcW w:w="236" w:type="dxa"/>
          </w:tcPr>
          <w:p w:rsidR="00626F91" w:rsidRDefault="00626F91" w:rsidP="00165D9E">
            <w:pPr>
              <w:rPr>
                <w:rFonts w:ascii="Arial" w:hAnsi="Arial" w:cs="Arial"/>
                <w:lang w:val="el-GR"/>
              </w:rPr>
            </w:pPr>
          </w:p>
        </w:tc>
        <w:tc>
          <w:tcPr>
            <w:tcW w:w="4865" w:type="dxa"/>
          </w:tcPr>
          <w:p w:rsidR="00626F91" w:rsidRDefault="00626F91" w:rsidP="00165D9E">
            <w:pPr>
              <w:rPr>
                <w:rFonts w:ascii="Arial" w:hAnsi="Arial" w:cs="Arial"/>
                <w:lang w:val="el-GR"/>
              </w:rPr>
            </w:pPr>
          </w:p>
        </w:tc>
      </w:tr>
    </w:tbl>
    <w:p w:rsidR="00626F91" w:rsidRDefault="00626F91" w:rsidP="00626F91">
      <w:pPr>
        <w:ind w:right="-360"/>
        <w:jc w:val="both"/>
        <w:rPr>
          <w:rFonts w:ascii="Arial" w:hAnsi="Arial" w:cs="Arial"/>
          <w:lang w:val="el-GR"/>
        </w:rPr>
      </w:pPr>
    </w:p>
    <w:p w:rsidR="00E94C34" w:rsidRPr="006B1017" w:rsidRDefault="006B1017" w:rsidP="004D0A58">
      <w:pPr>
        <w:tabs>
          <w:tab w:val="left" w:pos="737"/>
          <w:tab w:val="left" w:pos="1247"/>
          <w:tab w:val="left" w:pos="1758"/>
          <w:tab w:val="left" w:pos="2268"/>
          <w:tab w:val="left" w:pos="2778"/>
          <w:tab w:val="left" w:pos="3289"/>
          <w:tab w:val="left" w:pos="3799"/>
        </w:tabs>
        <w:rPr>
          <w:rFonts w:ascii="Arial" w:hAnsi="Arial" w:cs="Arial"/>
          <w:b/>
          <w:u w:val="single"/>
          <w:lang w:val="el-GR"/>
        </w:rPr>
      </w:pPr>
      <w:r w:rsidRPr="006B1017">
        <w:rPr>
          <w:rFonts w:ascii="Arial" w:hAnsi="Arial" w:cs="Arial"/>
          <w:b/>
          <w:u w:val="single"/>
          <w:lang w:val="el-GR"/>
        </w:rPr>
        <w:t xml:space="preserve">ΠΙΝΑΚΑΣ ΑΠΟΔΕΚΤΩΝ </w:t>
      </w:r>
    </w:p>
    <w:p w:rsidR="00D00FB6" w:rsidRPr="006B1017" w:rsidRDefault="006B1017" w:rsidP="004D0A58">
      <w:pPr>
        <w:tabs>
          <w:tab w:val="left" w:pos="737"/>
          <w:tab w:val="left" w:pos="1247"/>
          <w:tab w:val="left" w:pos="1758"/>
          <w:tab w:val="left" w:pos="2268"/>
          <w:tab w:val="left" w:pos="2778"/>
          <w:tab w:val="left" w:pos="3289"/>
          <w:tab w:val="left" w:pos="3799"/>
        </w:tabs>
        <w:rPr>
          <w:rFonts w:ascii="Arial" w:hAnsi="Arial" w:cs="Arial"/>
          <w:b/>
          <w:u w:val="single"/>
          <w:lang w:val="el-GR"/>
        </w:rPr>
      </w:pPr>
      <w:r w:rsidRPr="006B1017">
        <w:rPr>
          <w:rFonts w:ascii="Arial" w:hAnsi="Arial" w:cs="Arial"/>
          <w:b/>
          <w:u w:val="single"/>
          <w:lang w:val="el-GR"/>
        </w:rPr>
        <w:t xml:space="preserve">Αποδέκτες για Ενέργεια </w:t>
      </w:r>
    </w:p>
    <w:p w:rsidR="006B1017" w:rsidRDefault="006B1017"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-Υπουργείο Οικονομικών (υπόψη Υπουργού Οικονομικών  κ. </w:t>
      </w:r>
      <w:r w:rsidR="003722DC">
        <w:rPr>
          <w:rFonts w:ascii="Arial" w:hAnsi="Arial" w:cs="Arial"/>
          <w:lang w:val="el-GR"/>
        </w:rPr>
        <w:t>Ευκλείδη Τσακαλώτου</w:t>
      </w:r>
      <w:r>
        <w:rPr>
          <w:rFonts w:ascii="Arial" w:hAnsi="Arial" w:cs="Arial"/>
          <w:lang w:val="el-GR"/>
        </w:rPr>
        <w:t>)</w:t>
      </w:r>
    </w:p>
    <w:p w:rsidR="006B1017" w:rsidRDefault="006B1017"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Πανεπιστημίου 37 Τ.Κ. 10165 </w:t>
      </w:r>
    </w:p>
    <w:p w:rsidR="00D00FB6" w:rsidRPr="006B1017" w:rsidRDefault="006B1017"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Αθήνα  </w:t>
      </w:r>
    </w:p>
    <w:p w:rsidR="006B1017" w:rsidRDefault="006B1017" w:rsidP="006B1017">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lastRenderedPageBreak/>
        <w:t>-</w:t>
      </w:r>
      <w:r w:rsidR="00806617">
        <w:rPr>
          <w:rFonts w:ascii="Arial" w:hAnsi="Arial" w:cs="Arial"/>
          <w:lang w:val="el-GR"/>
        </w:rPr>
        <w:t>Υπουργείο Εργασίας και Κοινωνικής</w:t>
      </w:r>
      <w:r w:rsidRPr="006B1017">
        <w:rPr>
          <w:rFonts w:ascii="Arial" w:hAnsi="Arial" w:cs="Arial"/>
          <w:lang w:val="el-GR"/>
        </w:rPr>
        <w:t xml:space="preserve"> </w:t>
      </w:r>
      <w:r w:rsidR="00806617">
        <w:rPr>
          <w:rFonts w:ascii="Arial" w:hAnsi="Arial" w:cs="Arial"/>
          <w:lang w:val="el-GR"/>
        </w:rPr>
        <w:t>Αλληλεγγύης</w:t>
      </w:r>
      <w:r w:rsidR="001A2D7C">
        <w:rPr>
          <w:rFonts w:ascii="Arial" w:hAnsi="Arial" w:cs="Arial"/>
          <w:lang w:val="el-GR"/>
        </w:rPr>
        <w:t xml:space="preserve"> (υπόψη Υπουργού </w:t>
      </w:r>
      <w:r w:rsidR="001A2D7C" w:rsidRPr="006B1017">
        <w:rPr>
          <w:rFonts w:ascii="Arial" w:hAnsi="Arial" w:cs="Arial"/>
          <w:lang w:val="el-GR"/>
        </w:rPr>
        <w:t xml:space="preserve">Εργασίας και </w:t>
      </w:r>
      <w:r w:rsidR="00806617">
        <w:rPr>
          <w:rFonts w:ascii="Arial" w:hAnsi="Arial" w:cs="Arial"/>
          <w:lang w:val="el-GR"/>
        </w:rPr>
        <w:t>Κοινωνικής</w:t>
      </w:r>
      <w:r w:rsidR="00806617" w:rsidRPr="006B1017">
        <w:rPr>
          <w:rFonts w:ascii="Arial" w:hAnsi="Arial" w:cs="Arial"/>
          <w:lang w:val="el-GR"/>
        </w:rPr>
        <w:t xml:space="preserve"> </w:t>
      </w:r>
      <w:r w:rsidR="00806617">
        <w:rPr>
          <w:rFonts w:ascii="Arial" w:hAnsi="Arial" w:cs="Arial"/>
          <w:lang w:val="el-GR"/>
        </w:rPr>
        <w:t>Αλληλεγγύης</w:t>
      </w:r>
      <w:r w:rsidR="001A2D7C">
        <w:rPr>
          <w:rFonts w:ascii="Arial" w:hAnsi="Arial" w:cs="Arial"/>
          <w:lang w:val="el-GR"/>
        </w:rPr>
        <w:t xml:space="preserve"> κ. </w:t>
      </w:r>
      <w:r w:rsidR="00806617">
        <w:rPr>
          <w:rFonts w:ascii="Arial" w:hAnsi="Arial" w:cs="Arial"/>
          <w:lang w:val="el-GR"/>
        </w:rPr>
        <w:t xml:space="preserve">Παναγιώτη </w:t>
      </w:r>
      <w:proofErr w:type="spellStart"/>
      <w:r w:rsidR="00806617">
        <w:rPr>
          <w:rFonts w:ascii="Arial" w:hAnsi="Arial" w:cs="Arial"/>
          <w:lang w:val="el-GR"/>
        </w:rPr>
        <w:t>Σκουρλέτη</w:t>
      </w:r>
      <w:proofErr w:type="spellEnd"/>
      <w:r w:rsidR="001A2D7C">
        <w:rPr>
          <w:rFonts w:ascii="Arial" w:hAnsi="Arial" w:cs="Arial"/>
          <w:lang w:val="el-GR"/>
        </w:rPr>
        <w:t>)</w:t>
      </w:r>
    </w:p>
    <w:p w:rsidR="00065634" w:rsidRDefault="00065634" w:rsidP="006B1017">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Γενική Γραμματεία Κοινωνικής Ασφάλισης</w:t>
      </w:r>
    </w:p>
    <w:p w:rsidR="00065634" w:rsidRDefault="00065634"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Γενική Διεύθυνση Κοινωνικής Ασφάλισης (ΓΔ4) </w:t>
      </w:r>
    </w:p>
    <w:p w:rsidR="00D00FB6" w:rsidRPr="006B1017" w:rsidRDefault="006B1017"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Γενική Διεύθυνση Οικονομικών Υπηρεσιών </w:t>
      </w:r>
    </w:p>
    <w:p w:rsidR="00065634" w:rsidRDefault="00065634" w:rsidP="00065634">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Σταδίου 29 Τ.Κ. 10110 </w:t>
      </w:r>
    </w:p>
    <w:p w:rsidR="00065634" w:rsidRDefault="00065634" w:rsidP="00065634">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Αθήνα </w:t>
      </w:r>
    </w:p>
    <w:p w:rsidR="001A2D7C" w:rsidRDefault="001A2D7C" w:rsidP="004D0A58">
      <w:pPr>
        <w:tabs>
          <w:tab w:val="left" w:pos="737"/>
          <w:tab w:val="left" w:pos="1247"/>
          <w:tab w:val="left" w:pos="1758"/>
          <w:tab w:val="left" w:pos="2268"/>
          <w:tab w:val="left" w:pos="2778"/>
          <w:tab w:val="left" w:pos="3289"/>
          <w:tab w:val="left" w:pos="3799"/>
        </w:tabs>
        <w:rPr>
          <w:rFonts w:ascii="Arial" w:hAnsi="Arial" w:cs="Arial"/>
          <w:lang w:val="el-GR"/>
        </w:rPr>
      </w:pPr>
    </w:p>
    <w:p w:rsidR="00D00FB6" w:rsidRPr="001A2D7C" w:rsidRDefault="006B1017" w:rsidP="004D0A58">
      <w:pPr>
        <w:tabs>
          <w:tab w:val="left" w:pos="737"/>
          <w:tab w:val="left" w:pos="1247"/>
          <w:tab w:val="left" w:pos="1758"/>
          <w:tab w:val="left" w:pos="2268"/>
          <w:tab w:val="left" w:pos="2778"/>
          <w:tab w:val="left" w:pos="3289"/>
          <w:tab w:val="left" w:pos="3799"/>
        </w:tabs>
        <w:rPr>
          <w:rFonts w:ascii="Arial" w:hAnsi="Arial" w:cs="Arial"/>
          <w:b/>
          <w:u w:val="single"/>
          <w:lang w:val="el-GR"/>
        </w:rPr>
      </w:pPr>
      <w:r w:rsidRPr="001A2D7C">
        <w:rPr>
          <w:rFonts w:ascii="Arial" w:hAnsi="Arial" w:cs="Arial"/>
          <w:b/>
          <w:u w:val="single"/>
          <w:lang w:val="el-GR"/>
        </w:rPr>
        <w:t>Αποδέκτες για Πληροφορία</w:t>
      </w:r>
    </w:p>
    <w:p w:rsidR="001A2D7C" w:rsidRPr="006B1017" w:rsidRDefault="00806617"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w:t>
      </w:r>
      <w:r w:rsidR="001A2D7C">
        <w:rPr>
          <w:rFonts w:ascii="Arial" w:hAnsi="Arial" w:cs="Arial"/>
          <w:lang w:val="el-GR"/>
        </w:rPr>
        <w:t>ΣΓ ΥΕΘΑ  - ΑΝΥΕΘΑ - ΥΦΕΘΑ</w:t>
      </w:r>
    </w:p>
    <w:p w:rsidR="00912D8C" w:rsidRDefault="00806617"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w:t>
      </w:r>
      <w:r w:rsidR="001A2D7C">
        <w:rPr>
          <w:rFonts w:ascii="Arial" w:hAnsi="Arial" w:cs="Arial"/>
          <w:lang w:val="el-GR"/>
        </w:rPr>
        <w:t xml:space="preserve">Υπουργείο Εσωτερικών και Διοικητικής Ανασυγκρότησης / </w:t>
      </w:r>
      <w:r w:rsidR="00912D8C">
        <w:rPr>
          <w:rFonts w:ascii="Arial" w:hAnsi="Arial" w:cs="Arial"/>
          <w:lang w:val="el-GR"/>
        </w:rPr>
        <w:t>Αρχηγείο</w:t>
      </w:r>
      <w:r w:rsidR="001A2D7C">
        <w:rPr>
          <w:rFonts w:ascii="Arial" w:hAnsi="Arial" w:cs="Arial"/>
          <w:lang w:val="el-GR"/>
        </w:rPr>
        <w:t xml:space="preserve"> ΕΛ.ΑΣ./ ΚΛ. ΟΙΚ – ΤΕΧΝ. ΥΠΟΣΤΗΡ. &amp; ΠΛΗ</w:t>
      </w:r>
      <w:r w:rsidR="00912D8C">
        <w:rPr>
          <w:rFonts w:ascii="Arial" w:hAnsi="Arial" w:cs="Arial"/>
          <w:lang w:val="el-GR"/>
        </w:rPr>
        <w:t>Ρ.</w:t>
      </w:r>
    </w:p>
    <w:p w:rsidR="00912D8C" w:rsidRDefault="001A2D7C"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Π. </w:t>
      </w:r>
      <w:r w:rsidR="00912D8C">
        <w:rPr>
          <w:rFonts w:ascii="Arial" w:hAnsi="Arial" w:cs="Arial"/>
          <w:lang w:val="el-GR"/>
        </w:rPr>
        <w:t>Κανελλοπούλου 4 Τ.Κ. 10177</w:t>
      </w:r>
    </w:p>
    <w:p w:rsidR="00912D8C" w:rsidRDefault="00912D8C"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Αθήνα  </w:t>
      </w:r>
    </w:p>
    <w:p w:rsidR="00912D8C" w:rsidRDefault="00806617"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w:t>
      </w:r>
      <w:r w:rsidR="00912D8C">
        <w:rPr>
          <w:rFonts w:ascii="Arial" w:hAnsi="Arial" w:cs="Arial"/>
          <w:lang w:val="el-GR"/>
        </w:rPr>
        <w:t>Υπουργείο Οικονομίας, Υποδομών, Ναυτιλίας και Τουρισμού/ Αρχηγείο ΛΣ – ΕΛ.ΑΚΤ/ ΚΛ. ΟΙΚ &amp; ΥΛ. ΥΠΟΔΟΜΩΝ</w:t>
      </w:r>
    </w:p>
    <w:p w:rsidR="00912D8C" w:rsidRDefault="00912D8C"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Ακτή Βασιλειάδη – Λιμάνι Πειραιά Τ.Κ. 18510</w:t>
      </w:r>
    </w:p>
    <w:p w:rsidR="00912D8C" w:rsidRDefault="00912D8C"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Πειραιάς</w:t>
      </w:r>
    </w:p>
    <w:p w:rsidR="00912D8C" w:rsidRDefault="00806617"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w:t>
      </w:r>
      <w:r w:rsidR="00912D8C">
        <w:rPr>
          <w:rFonts w:ascii="Arial" w:hAnsi="Arial" w:cs="Arial"/>
          <w:lang w:val="el-GR"/>
        </w:rPr>
        <w:t>ΕΓΑ/ΓΕΕΘΑ - ΓΕΣ - ΓΕΝ - ΓΕΑ</w:t>
      </w:r>
    </w:p>
    <w:p w:rsidR="00912D8C" w:rsidRDefault="00806617"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w:t>
      </w:r>
      <w:r w:rsidR="00912D8C">
        <w:rPr>
          <w:rFonts w:ascii="Arial" w:hAnsi="Arial" w:cs="Arial"/>
          <w:lang w:val="el-GR"/>
        </w:rPr>
        <w:t xml:space="preserve">Συντονιστικό Συμβούλιο των τριών Ενώσεων Αποστράτων </w:t>
      </w:r>
      <w:proofErr w:type="spellStart"/>
      <w:r w:rsidR="00912D8C">
        <w:rPr>
          <w:rFonts w:ascii="Arial" w:hAnsi="Arial" w:cs="Arial"/>
          <w:lang w:val="el-GR"/>
        </w:rPr>
        <w:t>Αξκων</w:t>
      </w:r>
      <w:proofErr w:type="spellEnd"/>
    </w:p>
    <w:p w:rsidR="00AB6C38" w:rsidRDefault="00AB6C38"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Ι. </w:t>
      </w:r>
      <w:proofErr w:type="spellStart"/>
      <w:r>
        <w:rPr>
          <w:rFonts w:ascii="Arial" w:hAnsi="Arial" w:cs="Arial"/>
          <w:lang w:val="el-GR"/>
        </w:rPr>
        <w:t>Παπαρρηγοπούλου</w:t>
      </w:r>
      <w:proofErr w:type="spellEnd"/>
      <w:r>
        <w:rPr>
          <w:rFonts w:ascii="Arial" w:hAnsi="Arial" w:cs="Arial"/>
          <w:lang w:val="el-GR"/>
        </w:rPr>
        <w:t xml:space="preserve"> &amp; Π.Π. Γερμανού</w:t>
      </w:r>
    </w:p>
    <w:p w:rsidR="00AB6C38" w:rsidRDefault="00AB6C38"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Πλατεία Κλαύθμωνος Τ.Κ. 10561</w:t>
      </w:r>
    </w:p>
    <w:p w:rsidR="00AB6C38" w:rsidRDefault="00AB6C38"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Αθήνα</w:t>
      </w:r>
    </w:p>
    <w:p w:rsidR="007A189E" w:rsidRDefault="007A189E"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-ΕΑΑΣ  - ΕΑΑΝ - ΕΑΑΑ </w:t>
      </w:r>
    </w:p>
    <w:p w:rsidR="00AB6C38" w:rsidRDefault="00AB6C38" w:rsidP="004D0A58">
      <w:pPr>
        <w:tabs>
          <w:tab w:val="left" w:pos="737"/>
          <w:tab w:val="left" w:pos="1247"/>
          <w:tab w:val="left" w:pos="1758"/>
          <w:tab w:val="left" w:pos="2268"/>
          <w:tab w:val="left" w:pos="2778"/>
          <w:tab w:val="left" w:pos="3289"/>
          <w:tab w:val="left" w:pos="3799"/>
        </w:tabs>
        <w:rPr>
          <w:rFonts w:ascii="Arial" w:hAnsi="Arial" w:cs="Arial"/>
          <w:lang w:val="el-GR"/>
        </w:rPr>
      </w:pPr>
    </w:p>
    <w:p w:rsidR="00D00FB6" w:rsidRPr="006B1017" w:rsidRDefault="00912D8C" w:rsidP="004D0A58">
      <w:pPr>
        <w:tabs>
          <w:tab w:val="left" w:pos="737"/>
          <w:tab w:val="left" w:pos="1247"/>
          <w:tab w:val="left" w:pos="1758"/>
          <w:tab w:val="left" w:pos="2268"/>
          <w:tab w:val="left" w:pos="2778"/>
          <w:tab w:val="left" w:pos="3289"/>
          <w:tab w:val="left" w:pos="3799"/>
        </w:tabs>
        <w:rPr>
          <w:rFonts w:ascii="Arial" w:hAnsi="Arial" w:cs="Arial"/>
          <w:lang w:val="el-GR"/>
        </w:rPr>
      </w:pPr>
      <w:r>
        <w:rPr>
          <w:rFonts w:ascii="Arial" w:hAnsi="Arial" w:cs="Arial"/>
          <w:lang w:val="el-GR"/>
        </w:rPr>
        <w:t xml:space="preserve">  </w:t>
      </w:r>
      <w:r w:rsidR="001A2D7C">
        <w:rPr>
          <w:rFonts w:ascii="Arial" w:hAnsi="Arial" w:cs="Arial"/>
          <w:lang w:val="el-GR"/>
        </w:rPr>
        <w:t xml:space="preserve"> </w:t>
      </w:r>
    </w:p>
    <w:p w:rsidR="00D00FB6" w:rsidRPr="006B1017" w:rsidRDefault="00D00FB6" w:rsidP="004D0A58">
      <w:pPr>
        <w:tabs>
          <w:tab w:val="left" w:pos="737"/>
          <w:tab w:val="left" w:pos="1247"/>
          <w:tab w:val="left" w:pos="1758"/>
          <w:tab w:val="left" w:pos="2268"/>
          <w:tab w:val="left" w:pos="2778"/>
          <w:tab w:val="left" w:pos="3289"/>
          <w:tab w:val="left" w:pos="3799"/>
        </w:tabs>
        <w:rPr>
          <w:rFonts w:ascii="Arial" w:hAnsi="Arial" w:cs="Arial"/>
          <w:lang w:val="el-GR"/>
        </w:rPr>
      </w:pPr>
    </w:p>
    <w:p w:rsidR="00D00FB6" w:rsidRPr="006B1017" w:rsidRDefault="00D00FB6" w:rsidP="004D0A58">
      <w:pPr>
        <w:tabs>
          <w:tab w:val="left" w:pos="737"/>
          <w:tab w:val="left" w:pos="1247"/>
          <w:tab w:val="left" w:pos="1758"/>
          <w:tab w:val="left" w:pos="2268"/>
          <w:tab w:val="left" w:pos="2778"/>
          <w:tab w:val="left" w:pos="3289"/>
          <w:tab w:val="left" w:pos="3799"/>
        </w:tabs>
        <w:rPr>
          <w:rFonts w:ascii="Arial" w:hAnsi="Arial" w:cs="Arial"/>
          <w:lang w:val="el-GR"/>
        </w:rPr>
      </w:pPr>
    </w:p>
    <w:p w:rsidR="00D00FB6" w:rsidRPr="006B1017" w:rsidRDefault="00D00FB6" w:rsidP="004D0A58">
      <w:pPr>
        <w:tabs>
          <w:tab w:val="left" w:pos="737"/>
          <w:tab w:val="left" w:pos="1247"/>
          <w:tab w:val="left" w:pos="1758"/>
          <w:tab w:val="left" w:pos="2268"/>
          <w:tab w:val="left" w:pos="2778"/>
          <w:tab w:val="left" w:pos="3289"/>
          <w:tab w:val="left" w:pos="3799"/>
        </w:tabs>
        <w:rPr>
          <w:rFonts w:ascii="Arial" w:hAnsi="Arial" w:cs="Arial"/>
          <w:lang w:val="el-GR"/>
        </w:rPr>
      </w:pPr>
    </w:p>
    <w:p w:rsidR="00D00FB6" w:rsidRPr="006B1017" w:rsidRDefault="00D00FB6" w:rsidP="004D0A58">
      <w:pPr>
        <w:tabs>
          <w:tab w:val="left" w:pos="737"/>
          <w:tab w:val="left" w:pos="1247"/>
          <w:tab w:val="left" w:pos="1758"/>
          <w:tab w:val="left" w:pos="2268"/>
          <w:tab w:val="left" w:pos="2778"/>
          <w:tab w:val="left" w:pos="3289"/>
          <w:tab w:val="left" w:pos="3799"/>
        </w:tabs>
        <w:rPr>
          <w:rFonts w:ascii="Arial" w:hAnsi="Arial" w:cs="Arial"/>
          <w:lang w:val="el-GR"/>
        </w:rPr>
      </w:pPr>
    </w:p>
    <w:p w:rsidR="00D00FB6" w:rsidRPr="006B1017" w:rsidRDefault="00D00FB6" w:rsidP="004D0A58">
      <w:pPr>
        <w:tabs>
          <w:tab w:val="left" w:pos="737"/>
          <w:tab w:val="left" w:pos="1247"/>
          <w:tab w:val="left" w:pos="1758"/>
          <w:tab w:val="left" w:pos="2268"/>
          <w:tab w:val="left" w:pos="2778"/>
          <w:tab w:val="left" w:pos="3289"/>
          <w:tab w:val="left" w:pos="3799"/>
        </w:tabs>
        <w:rPr>
          <w:rFonts w:ascii="Arial" w:hAnsi="Arial" w:cs="Arial"/>
          <w:lang w:val="el-GR"/>
        </w:rPr>
      </w:pPr>
    </w:p>
    <w:p w:rsidR="00D00FB6" w:rsidRPr="006B1017" w:rsidRDefault="00D00FB6" w:rsidP="004D0A58">
      <w:pPr>
        <w:tabs>
          <w:tab w:val="left" w:pos="737"/>
          <w:tab w:val="left" w:pos="1247"/>
          <w:tab w:val="left" w:pos="1758"/>
          <w:tab w:val="left" w:pos="2268"/>
          <w:tab w:val="left" w:pos="2778"/>
          <w:tab w:val="left" w:pos="3289"/>
          <w:tab w:val="left" w:pos="3799"/>
        </w:tabs>
        <w:rPr>
          <w:rFonts w:ascii="Arial" w:hAnsi="Arial" w:cs="Arial"/>
          <w:lang w:val="el-GR"/>
        </w:rPr>
      </w:pPr>
    </w:p>
    <w:p w:rsidR="00D00FB6" w:rsidRDefault="00D00FB6"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4D0A58">
      <w:pPr>
        <w:tabs>
          <w:tab w:val="left" w:pos="737"/>
          <w:tab w:val="left" w:pos="1247"/>
          <w:tab w:val="left" w:pos="1758"/>
          <w:tab w:val="left" w:pos="2268"/>
          <w:tab w:val="left" w:pos="2778"/>
          <w:tab w:val="left" w:pos="3289"/>
          <w:tab w:val="left" w:pos="3799"/>
        </w:tabs>
        <w:rPr>
          <w:lang w:val="el-GR"/>
        </w:rPr>
      </w:pPr>
    </w:p>
    <w:p w:rsidR="00995328" w:rsidRDefault="00995328" w:rsidP="00995328">
      <w:pPr>
        <w:spacing w:line="360" w:lineRule="auto"/>
        <w:rPr>
          <w:rFonts w:ascii="Tahoma" w:hAnsi="Tahoma" w:cs="Tahoma"/>
          <w:b/>
          <w:lang w:val="el-GR"/>
        </w:rPr>
      </w:pPr>
    </w:p>
    <w:p w:rsidR="00995328" w:rsidRPr="00995328" w:rsidRDefault="00995328" w:rsidP="00995328">
      <w:pPr>
        <w:spacing w:line="360" w:lineRule="auto"/>
        <w:rPr>
          <w:rFonts w:ascii="Tahoma" w:hAnsi="Tahoma" w:cs="Tahoma"/>
          <w:b/>
          <w:lang w:val="el-GR"/>
        </w:rPr>
      </w:pPr>
      <w:r w:rsidRPr="00995328">
        <w:rPr>
          <w:rFonts w:ascii="Tahoma" w:hAnsi="Tahoma" w:cs="Tahoma"/>
          <w:b/>
          <w:lang w:val="el-GR"/>
        </w:rPr>
        <w:t>ΠΡΟΤΕΙΝΟΜΕΝΟ ΣΧΕΔΙΟ ΝΟΜΟΥ</w:t>
      </w:r>
    </w:p>
    <w:p w:rsidR="00995328" w:rsidRDefault="00995328" w:rsidP="00995328">
      <w:pPr>
        <w:spacing w:line="360" w:lineRule="auto"/>
        <w:jc w:val="both"/>
        <w:rPr>
          <w:rFonts w:ascii="Tahoma" w:hAnsi="Tahoma" w:cs="Tahoma"/>
          <w:b/>
          <w:lang w:val="el-GR"/>
        </w:rPr>
      </w:pPr>
    </w:p>
    <w:p w:rsidR="00995328" w:rsidRPr="00995328" w:rsidRDefault="00995328" w:rsidP="00995328">
      <w:pPr>
        <w:spacing w:line="360" w:lineRule="auto"/>
        <w:jc w:val="both"/>
        <w:rPr>
          <w:rFonts w:ascii="Tahoma" w:hAnsi="Tahoma" w:cs="Tahoma"/>
          <w:b/>
          <w:lang w:val="el-GR"/>
        </w:rPr>
      </w:pPr>
      <w:r w:rsidRPr="00995328">
        <w:rPr>
          <w:rFonts w:ascii="Tahoma" w:hAnsi="Tahoma" w:cs="Tahoma"/>
          <w:b/>
          <w:lang w:val="el-GR"/>
        </w:rPr>
        <w:t xml:space="preserve">«Τροποποίηση και συμπλήρωση διατάξεων του Άρθρου Πρώτου Υποπαραγράφου ΙΑ.2, </w:t>
      </w:r>
      <w:proofErr w:type="spellStart"/>
      <w:r w:rsidRPr="00995328">
        <w:rPr>
          <w:rFonts w:ascii="Tahoma" w:hAnsi="Tahoma" w:cs="Tahoma"/>
          <w:b/>
          <w:lang w:val="el-GR"/>
        </w:rPr>
        <w:t>περ</w:t>
      </w:r>
      <w:proofErr w:type="spellEnd"/>
      <w:r w:rsidRPr="00995328">
        <w:rPr>
          <w:rFonts w:ascii="Tahoma" w:hAnsi="Tahoma" w:cs="Tahoma"/>
          <w:b/>
          <w:lang w:val="el-GR"/>
        </w:rPr>
        <w:t xml:space="preserve">. 3Ε του Ν. 4254/2014 (ΦΕΚ Α’ 85) και διατάξεων του Άρθρου 220 του Ν. 4281/2014 (ΦΕΚ Α’ 160)». </w:t>
      </w:r>
    </w:p>
    <w:p w:rsidR="00995328" w:rsidRDefault="00995328" w:rsidP="00995328">
      <w:pPr>
        <w:spacing w:line="360" w:lineRule="auto"/>
        <w:jc w:val="both"/>
        <w:rPr>
          <w:rFonts w:ascii="Tahoma" w:hAnsi="Tahoma" w:cs="Tahoma"/>
          <w:b/>
          <w:lang w:val="el-GR"/>
        </w:rPr>
      </w:pPr>
    </w:p>
    <w:p w:rsidR="00995328" w:rsidRPr="00995328" w:rsidRDefault="00995328" w:rsidP="00995328">
      <w:pPr>
        <w:spacing w:line="360" w:lineRule="auto"/>
        <w:jc w:val="both"/>
        <w:rPr>
          <w:rFonts w:ascii="Tahoma" w:hAnsi="Tahoma" w:cs="Tahoma"/>
          <w:b/>
          <w:lang w:val="el-GR"/>
        </w:rPr>
      </w:pPr>
      <w:r w:rsidRPr="00995328">
        <w:rPr>
          <w:rFonts w:ascii="Tahoma" w:hAnsi="Tahoma" w:cs="Tahoma"/>
          <w:b/>
          <w:lang w:val="el-GR"/>
        </w:rPr>
        <w:t>ΠΡΟΤΕΙΝΟΜΕΝΑ ΑΡΘΡΑ.</w:t>
      </w:r>
    </w:p>
    <w:p w:rsidR="00995328" w:rsidRDefault="00995328" w:rsidP="00995328">
      <w:pPr>
        <w:spacing w:line="360" w:lineRule="auto"/>
        <w:jc w:val="both"/>
        <w:rPr>
          <w:rFonts w:ascii="Tahoma" w:hAnsi="Tahoma" w:cs="Tahoma"/>
          <w:lang w:val="el-GR"/>
        </w:rPr>
      </w:pPr>
      <w:r w:rsidRPr="00995328">
        <w:rPr>
          <w:rFonts w:ascii="Tahoma" w:hAnsi="Tahoma" w:cs="Tahoma"/>
          <w:lang w:val="el-GR"/>
        </w:rPr>
        <w:t xml:space="preserve"> </w:t>
      </w:r>
    </w:p>
    <w:p w:rsidR="00995328" w:rsidRPr="00995328" w:rsidRDefault="00995328" w:rsidP="00995328">
      <w:pPr>
        <w:spacing w:line="360" w:lineRule="auto"/>
        <w:jc w:val="both"/>
        <w:rPr>
          <w:rFonts w:ascii="Tahoma" w:hAnsi="Tahoma" w:cs="Tahoma"/>
          <w:b/>
          <w:lang w:val="el-GR"/>
        </w:rPr>
      </w:pPr>
      <w:r w:rsidRPr="00995328">
        <w:rPr>
          <w:rFonts w:ascii="Tahoma" w:hAnsi="Tahoma" w:cs="Tahoma"/>
          <w:b/>
          <w:lang w:val="el-GR"/>
        </w:rPr>
        <w:t>ΑΡΘΡΟ 1</w:t>
      </w:r>
    </w:p>
    <w:p w:rsidR="00995328" w:rsidRPr="00995328" w:rsidRDefault="00995328" w:rsidP="00995328">
      <w:pPr>
        <w:spacing w:line="360" w:lineRule="auto"/>
        <w:jc w:val="both"/>
        <w:rPr>
          <w:rFonts w:ascii="Tahoma" w:hAnsi="Tahoma" w:cs="Tahoma"/>
          <w:b/>
          <w:lang w:val="el-GR"/>
        </w:rPr>
      </w:pPr>
    </w:p>
    <w:p w:rsidR="00995328" w:rsidRPr="00995328" w:rsidRDefault="00995328" w:rsidP="00995328">
      <w:pPr>
        <w:spacing w:line="360" w:lineRule="auto"/>
        <w:jc w:val="both"/>
        <w:rPr>
          <w:rFonts w:ascii="Tahoma" w:hAnsi="Tahoma" w:cs="Tahoma"/>
          <w:i/>
          <w:lang w:val="el-GR"/>
        </w:rPr>
      </w:pPr>
      <w:r w:rsidRPr="00995328">
        <w:rPr>
          <w:rFonts w:ascii="Tahoma" w:hAnsi="Tahoma" w:cs="Tahoma"/>
          <w:i/>
          <w:lang w:val="el-GR"/>
        </w:rPr>
        <w:t>α.</w:t>
      </w:r>
      <w:r w:rsidRPr="00995328">
        <w:rPr>
          <w:rFonts w:ascii="Tahoma" w:hAnsi="Tahoma" w:cs="Tahoma"/>
          <w:i/>
          <w:lang w:val="el-GR"/>
        </w:rPr>
        <w:tab/>
        <w:t xml:space="preserve">Το άρθρο Πρώτο, Υποπαράγραφος ΙΑ.2, </w:t>
      </w:r>
      <w:proofErr w:type="spellStart"/>
      <w:r w:rsidRPr="00995328">
        <w:rPr>
          <w:rFonts w:ascii="Tahoma" w:hAnsi="Tahoma" w:cs="Tahoma"/>
          <w:i/>
          <w:lang w:val="el-GR"/>
        </w:rPr>
        <w:t>περ</w:t>
      </w:r>
      <w:proofErr w:type="spellEnd"/>
      <w:r w:rsidRPr="00995328">
        <w:rPr>
          <w:rFonts w:ascii="Tahoma" w:hAnsi="Tahoma" w:cs="Tahoma"/>
          <w:i/>
          <w:lang w:val="el-GR"/>
        </w:rPr>
        <w:t>. 3Ε του Ν. 4254/2014 (ΦΕΚ Α’ 85) τροποποιείται ως εξής: «Το Μετοχικό Ταμείο Πολιτικών Υπαλλήλων (ΜΤΠΥ), αρμοδιότητας του Υπουργείου Εργασίας, Κοινωνικής Ασφάλισης και Πρόνοιας, υποβάλλει υποχρεωτικά κάθε έτος  στην Εθνική Αναλογιστική Αρχή (Ε.Α.Α.) αναλογιστική μελέτη και οικονομικές καταστάσεις για έλεγχο βιωσιμότητας. Οι αυξομειώσεις των παροχών διενεργούνται με απόφαση του οικείου Δ.Σ. μετά από σύμφωνη γνώμη της Ε.Α.Α.»</w:t>
      </w:r>
    </w:p>
    <w:p w:rsidR="00995328" w:rsidRPr="00995328" w:rsidRDefault="00995328" w:rsidP="00995328">
      <w:pPr>
        <w:spacing w:line="360" w:lineRule="auto"/>
        <w:jc w:val="both"/>
        <w:rPr>
          <w:rFonts w:ascii="Tahoma" w:hAnsi="Tahoma" w:cs="Tahoma"/>
          <w:lang w:val="el-GR"/>
        </w:rPr>
      </w:pPr>
    </w:p>
    <w:p w:rsidR="00995328" w:rsidRPr="00995328" w:rsidRDefault="00995328" w:rsidP="00995328">
      <w:pPr>
        <w:spacing w:line="360" w:lineRule="auto"/>
        <w:jc w:val="both"/>
        <w:rPr>
          <w:rFonts w:ascii="Tahoma" w:hAnsi="Tahoma" w:cs="Tahoma"/>
          <w:i/>
          <w:color w:val="000000"/>
          <w:lang w:val="el-GR"/>
        </w:rPr>
      </w:pPr>
      <w:r w:rsidRPr="00995328">
        <w:rPr>
          <w:rFonts w:ascii="Tahoma" w:hAnsi="Tahoma" w:cs="Tahoma"/>
          <w:i/>
          <w:lang w:val="el-GR"/>
        </w:rPr>
        <w:t>β.</w:t>
      </w:r>
      <w:r w:rsidRPr="00995328">
        <w:rPr>
          <w:rFonts w:ascii="Tahoma" w:hAnsi="Tahoma" w:cs="Tahoma"/>
          <w:i/>
          <w:lang w:val="el-GR"/>
        </w:rPr>
        <w:tab/>
        <w:t>Η παράγραφος 2 του άρθρου 220 του Ν. 4281/2014 (ΦΕΚ Α΄160) τροποποιείται ως εξής: «</w:t>
      </w:r>
      <w:r w:rsidRPr="00995328">
        <w:rPr>
          <w:rFonts w:ascii="Tahoma" w:hAnsi="Tahoma" w:cs="Tahoma"/>
          <w:i/>
          <w:color w:val="000000"/>
          <w:lang w:val="el-GR"/>
        </w:rPr>
        <w:t>Με απόφαση του Υπουργού Εργασίας, Κοινωνικής Ασφάλισης και Πρόνοιας, η οποία εκδίδεται μέχρι την 31.10.2014, μετά από σύμφωνη γνώμη της Εθνικής Αναλογιστικής Αρχής, καθορίζονται οι τεχνικές παράμετροι από τις οποίες θα προκύπτει συντελεστής βιωσιμότητας ώστε να αποφεύγεται η δημιουργία ετησίων ελλειμμάτων σε ταμειακή και δεδουλευμένη βάση  για το Μετοχικό Ταμείο Πολιτικών Υπαλλήλων (ΜΤΠΥ) και ρυθμίζεται κάθε άλλη αναγκαία λεπτομέρεια για την εφαρμογή τους. Το Διοικητικό Συμβούλιο του ΜΤΠΥ εφαρμόζει την προσαρμογή των παροχών που απαιτούνται για να διασφαλιστεί ετησίως μηδενικό έλλειμμα. Μέχρι την 30ή Νοεμβρίου κάθε έτους το Διοικητικό Συμβούλιο του ΜΤΠΥ αποφασίζει την εφαρμογή της προσαρμογής για το επόμενο οικονομικό έτος σύμφωνα με την υπουργική απόφαση του πρώτου εδαφίου της παρούσας παραγράφου και σε περίπτωση μη εφαρμογής το Διοικητικό Συμβούλιο παύεται αυτοδικαίως εντός προθεσμίας επτά (7) ημερών από την έναρξη εκάστου έτους εφαρμογής».</w:t>
      </w:r>
      <w:r w:rsidRPr="00995328">
        <w:rPr>
          <w:rFonts w:ascii="Tahoma" w:hAnsi="Tahoma" w:cs="Tahoma"/>
          <w:i/>
          <w:color w:val="000000"/>
          <w:lang w:val="el-GR"/>
        </w:rPr>
        <w:tab/>
        <w:t xml:space="preserve"> </w:t>
      </w:r>
    </w:p>
    <w:p w:rsidR="00995328" w:rsidRPr="00995328" w:rsidRDefault="00995328" w:rsidP="00995328">
      <w:pPr>
        <w:spacing w:line="360" w:lineRule="auto"/>
        <w:jc w:val="both"/>
        <w:rPr>
          <w:rFonts w:ascii="Tahoma" w:hAnsi="Tahoma" w:cs="Tahoma"/>
          <w:i/>
          <w:color w:val="000000"/>
          <w:lang w:val="el-GR"/>
        </w:rPr>
      </w:pPr>
    </w:p>
    <w:p w:rsidR="00995328" w:rsidRPr="00995328" w:rsidRDefault="00995328" w:rsidP="00995328">
      <w:pPr>
        <w:spacing w:line="360" w:lineRule="auto"/>
        <w:jc w:val="both"/>
        <w:rPr>
          <w:rFonts w:ascii="Tahoma" w:hAnsi="Tahoma" w:cs="Tahoma"/>
          <w:i/>
          <w:color w:val="000000"/>
          <w:lang w:val="el-GR"/>
        </w:rPr>
      </w:pPr>
      <w:r w:rsidRPr="00995328">
        <w:rPr>
          <w:rFonts w:ascii="Tahoma" w:hAnsi="Tahoma" w:cs="Tahoma"/>
          <w:i/>
          <w:color w:val="000000"/>
          <w:lang w:val="el-GR"/>
        </w:rPr>
        <w:t>γ.</w:t>
      </w:r>
      <w:r w:rsidRPr="00995328">
        <w:rPr>
          <w:rFonts w:ascii="Tahoma" w:hAnsi="Tahoma" w:cs="Tahoma"/>
          <w:i/>
          <w:color w:val="000000"/>
          <w:lang w:val="el-GR"/>
        </w:rPr>
        <w:tab/>
      </w:r>
      <w:r>
        <w:rPr>
          <w:rFonts w:ascii="Tahoma" w:hAnsi="Tahoma" w:cs="Tahoma"/>
          <w:i/>
          <w:color w:val="000000"/>
        </w:rPr>
        <w:t>H</w:t>
      </w:r>
      <w:r w:rsidRPr="00995328">
        <w:rPr>
          <w:rFonts w:ascii="Tahoma" w:hAnsi="Tahoma" w:cs="Tahoma"/>
          <w:i/>
          <w:color w:val="000000"/>
          <w:lang w:val="el-GR"/>
        </w:rPr>
        <w:t xml:space="preserve"> παράγραφος 3 του άρθρου 220  του Ν. 4281/2014 (ΦΕΚ Α’ 160) τροποποιείται ως εξής:  </w:t>
      </w:r>
      <w:r w:rsidRPr="00995328">
        <w:rPr>
          <w:rFonts w:ascii="Tahoma" w:hAnsi="Tahoma" w:cs="Tahoma"/>
          <w:i/>
          <w:lang w:val="el-GR"/>
        </w:rPr>
        <w:t xml:space="preserve">«Από 1.1.2015 σε όλους τους φορείς της Γενικής Κυβέρνησης και Κεντρικής Διοίκησης ή Δημοσίου ή Κράτους, που χορηγούν εφάπαξ παροχές, όπως αυτοί προσδιορίζονται με τις διατάξεις του άρθρου 14 παράγραφος 1 περίπτωση </w:t>
      </w:r>
      <w:proofErr w:type="spellStart"/>
      <w:r w:rsidRPr="00995328">
        <w:rPr>
          <w:rFonts w:ascii="Tahoma" w:hAnsi="Tahoma" w:cs="Tahoma"/>
          <w:i/>
          <w:lang w:val="el-GR"/>
        </w:rPr>
        <w:t>β΄</w:t>
      </w:r>
      <w:proofErr w:type="spellEnd"/>
      <w:r w:rsidRPr="00995328">
        <w:rPr>
          <w:rFonts w:ascii="Tahoma" w:hAnsi="Tahoma" w:cs="Tahoma"/>
          <w:i/>
          <w:lang w:val="el-GR"/>
        </w:rPr>
        <w:t xml:space="preserve"> και περίπτωση </w:t>
      </w:r>
      <w:proofErr w:type="spellStart"/>
      <w:r w:rsidRPr="00995328">
        <w:rPr>
          <w:rFonts w:ascii="Tahoma" w:hAnsi="Tahoma" w:cs="Tahoma"/>
          <w:i/>
          <w:lang w:val="el-GR"/>
        </w:rPr>
        <w:t>στ΄</w:t>
      </w:r>
      <w:proofErr w:type="spellEnd"/>
      <w:r w:rsidRPr="00995328">
        <w:rPr>
          <w:rFonts w:ascii="Tahoma" w:hAnsi="Tahoma" w:cs="Tahoma"/>
          <w:i/>
          <w:lang w:val="el-GR"/>
        </w:rPr>
        <w:t xml:space="preserve"> του ν.4270/2014 (Α’ 143), συμπεριλαμβανομένου του Ταμείου Αρωγής Υπαλλήλων Βουλής κατά τα οριζόμενα στον Κανονισμό της Βουλής, έχουν εφαρμογή οι διατάξεις της παραγράφου 2 του άρθρου 18 του ν.4242/2014 (Α΄50), καθώς και η υπουργική απόφαση Φ.80000/1093/26/12-2-2014 (Β΄313), όπως κάθε φορά ισχύουν. </w:t>
      </w:r>
      <w:r w:rsidRPr="00995328">
        <w:rPr>
          <w:rFonts w:ascii="Tahoma" w:hAnsi="Tahoma" w:cs="Tahoma"/>
          <w:i/>
          <w:color w:val="000000"/>
          <w:lang w:val="el-GR"/>
        </w:rPr>
        <w:t xml:space="preserve">Ειδικά για τα χορηγούμενα εφάπαξ από τους Κλάδους Πρόνοιας Τ.Ε.Α.Π.Α.Σ.Α. και Τ.Α.Λ.Σ. η υπουργική απόφαση του προηγούμενου εδαφίου ενσωματώνει ρήτρα διασφάλισης του αξιόμαχου των Σωμάτων αυτών μετά από πρόταση του κατά περίπτωση αρμοδίου Υπουργού. Η διάταξη του προηγούμενου εδαφίου ισχύει για αιτήσεις καταβολής εφάπαξ που υποβάλλονται από την κατάθεση του παρόντος στη Βουλή. Σε περίπτωση μη εφαρμογής των οριζομένων στα προηγούμενα εδάφια το αρμόδιο όργανο διοίκησης παύεται εντός προθεσμίας επτά (7) ημερών από την έναρξη εκάστου έτους εφαρμογής. Οι φορείς του πρώτου εδαφίου της παρούσας παραγράφου, δύνανται μέχρι 31.12.2014 μετά από σύμφωνη γνώμη των αντιπροσωπευτικότερων οργανώσεων των κλάδων ασφαλισμένων και μετά από εκπόνηση αναλογιστικής μελέτης, να μετατρέπονται αυτοδίκαια σε νομικά πρόσωπα ιδιωτικού δικαίου (Ν.Π.Ι.Δ.) υποχρεωτικής ασφάλισης κατά τα οριζόμενα στα άρθρα 7 και 8 του ν.3029/2002 (Α’ 160)». </w:t>
      </w:r>
    </w:p>
    <w:p w:rsidR="00995328" w:rsidRPr="00995328" w:rsidRDefault="00995328" w:rsidP="00995328">
      <w:pPr>
        <w:spacing w:line="360" w:lineRule="auto"/>
        <w:jc w:val="both"/>
        <w:rPr>
          <w:rFonts w:ascii="Tahoma" w:hAnsi="Tahoma" w:cs="Tahoma"/>
          <w:i/>
          <w:color w:val="000000"/>
          <w:lang w:val="el-GR"/>
        </w:rPr>
      </w:pPr>
    </w:p>
    <w:p w:rsidR="00995328" w:rsidRPr="00995328" w:rsidRDefault="00995328" w:rsidP="00995328">
      <w:pPr>
        <w:spacing w:line="360" w:lineRule="auto"/>
        <w:jc w:val="both"/>
        <w:rPr>
          <w:rFonts w:ascii="Tahoma" w:hAnsi="Tahoma" w:cs="Tahoma"/>
          <w:i/>
          <w:color w:val="000000"/>
          <w:lang w:val="el-GR"/>
        </w:rPr>
      </w:pPr>
      <w:r w:rsidRPr="00995328">
        <w:rPr>
          <w:rFonts w:ascii="Tahoma" w:hAnsi="Tahoma" w:cs="Tahoma"/>
          <w:i/>
          <w:color w:val="000000"/>
          <w:lang w:val="el-GR"/>
        </w:rPr>
        <w:t>δ.</w:t>
      </w:r>
      <w:r w:rsidRPr="00995328">
        <w:rPr>
          <w:rFonts w:ascii="Tahoma" w:hAnsi="Tahoma" w:cs="Tahoma"/>
          <w:i/>
          <w:color w:val="000000"/>
          <w:lang w:val="el-GR"/>
        </w:rPr>
        <w:tab/>
        <w:t>Τα Μετοχικά Ταμεία Στρατού, Ναυτικού και Αεροπορίας, καθώς και οι Ειδικοί Λογαριασμοί και Κλάδοι αυτών δεν εμπίπτουν στις  διατάξεις του άρθρου 220 του Ν. 4281/2014 (ΦΕΚ Α’ 160). Το προηγούμενο εδάφιο  εφαρμόζεται και στους αποχωρήσαντες στρατιωτικούς από τις τάξεις των Ενόπλων Δυνάμεων από την 01/09/2013 και εφ’ εξής.</w:t>
      </w:r>
    </w:p>
    <w:p w:rsidR="00995328" w:rsidRPr="00995328" w:rsidRDefault="00995328" w:rsidP="00995328">
      <w:pPr>
        <w:spacing w:line="360" w:lineRule="auto"/>
        <w:jc w:val="both"/>
        <w:rPr>
          <w:rFonts w:ascii="Tahoma" w:hAnsi="Tahoma" w:cs="Tahoma"/>
          <w:i/>
          <w:lang w:val="el-GR"/>
        </w:rPr>
      </w:pPr>
    </w:p>
    <w:p w:rsidR="00995328" w:rsidRPr="00995328" w:rsidRDefault="00995328" w:rsidP="00995328">
      <w:pPr>
        <w:spacing w:line="360" w:lineRule="auto"/>
        <w:jc w:val="both"/>
        <w:rPr>
          <w:rFonts w:ascii="Tahoma" w:hAnsi="Tahoma" w:cs="Tahoma"/>
          <w:b/>
          <w:lang w:val="el-GR"/>
        </w:rPr>
      </w:pPr>
      <w:r w:rsidRPr="00995328">
        <w:rPr>
          <w:rFonts w:ascii="Tahoma" w:hAnsi="Tahoma" w:cs="Tahoma"/>
          <w:b/>
          <w:lang w:val="el-GR"/>
        </w:rPr>
        <w:t>ΑΡΘΡΟ 2</w:t>
      </w:r>
    </w:p>
    <w:p w:rsidR="00E94C34" w:rsidRPr="00626F91" w:rsidRDefault="00995328" w:rsidP="00995328">
      <w:pPr>
        <w:spacing w:line="360" w:lineRule="auto"/>
        <w:jc w:val="both"/>
        <w:rPr>
          <w:lang w:val="el-GR"/>
        </w:rPr>
      </w:pPr>
      <w:r w:rsidRPr="00995328">
        <w:rPr>
          <w:rFonts w:ascii="Tahoma" w:hAnsi="Tahoma" w:cs="Tahoma"/>
          <w:i/>
          <w:lang w:val="el-GR"/>
        </w:rPr>
        <w:t xml:space="preserve">Η ισχύς του παρόντος Νόμου αρχίζει από τη δημοσίευσή του στην Εφημερίδα της Κυβερνήσεως, εκτός αν ορίζεται διαφορετικά στις διατάξεις του. </w:t>
      </w:r>
    </w:p>
    <w:sectPr w:rsidR="00E94C34" w:rsidRPr="00626F91" w:rsidSect="006B1017">
      <w:footerReference w:type="even" r:id="rId8"/>
      <w:footerReference w:type="default" r:id="rId9"/>
      <w:pgSz w:w="12240" w:h="15840"/>
      <w:pgMar w:top="540" w:right="1041" w:bottom="360" w:left="1800" w:header="360" w:footer="92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321" w:rsidRDefault="002C4321">
      <w:r>
        <w:separator/>
      </w:r>
    </w:p>
  </w:endnote>
  <w:endnote w:type="continuationSeparator" w:id="0">
    <w:p w:rsidR="002C4321" w:rsidRDefault="002C43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34" w:rsidRDefault="00F73EEF">
    <w:pPr>
      <w:pStyle w:val="a6"/>
      <w:framePr w:wrap="around" w:vAnchor="text" w:hAnchor="margin" w:xAlign="right" w:y="1"/>
      <w:rPr>
        <w:rStyle w:val="a7"/>
      </w:rPr>
    </w:pPr>
    <w:r>
      <w:rPr>
        <w:rStyle w:val="a7"/>
      </w:rPr>
      <w:fldChar w:fldCharType="begin"/>
    </w:r>
    <w:r w:rsidR="00065634">
      <w:rPr>
        <w:rStyle w:val="a7"/>
      </w:rPr>
      <w:instrText xml:space="preserve">PAGE  </w:instrText>
    </w:r>
    <w:r>
      <w:rPr>
        <w:rStyle w:val="a7"/>
      </w:rPr>
      <w:fldChar w:fldCharType="end"/>
    </w:r>
  </w:p>
  <w:p w:rsidR="00065634" w:rsidRDefault="0006563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34" w:rsidRDefault="00065634">
    <w:pPr>
      <w:pStyle w:val="a6"/>
      <w:framePr w:wrap="around" w:vAnchor="text" w:hAnchor="margin" w:xAlign="right" w:y="1"/>
      <w:rPr>
        <w:rStyle w:val="a7"/>
      </w:rPr>
    </w:pPr>
  </w:p>
  <w:p w:rsidR="00065634" w:rsidRDefault="00065634" w:rsidP="00D00FB6">
    <w:pPr>
      <w:pStyle w:val="a6"/>
      <w:ind w:right="360"/>
      <w:jc w:val="center"/>
      <w:rPr>
        <w:rFonts w:ascii="Arial" w:hAnsi="Arial" w:cs="Arial"/>
        <w:sz w:val="16"/>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321" w:rsidRDefault="002C4321">
      <w:r>
        <w:separator/>
      </w:r>
    </w:p>
  </w:footnote>
  <w:footnote w:type="continuationSeparator" w:id="0">
    <w:p w:rsidR="002C4321" w:rsidRDefault="002C43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2D20"/>
    <w:multiLevelType w:val="hybridMultilevel"/>
    <w:tmpl w:val="256E45AA"/>
    <w:lvl w:ilvl="0" w:tplc="6180033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15276AA"/>
    <w:multiLevelType w:val="hybridMultilevel"/>
    <w:tmpl w:val="10AAB116"/>
    <w:lvl w:ilvl="0" w:tplc="DB48D74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771157D"/>
    <w:multiLevelType w:val="hybridMultilevel"/>
    <w:tmpl w:val="03D69744"/>
    <w:lvl w:ilvl="0" w:tplc="CC16EF4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22B0E"/>
    <w:rsid w:val="00002D2A"/>
    <w:rsid w:val="00006660"/>
    <w:rsid w:val="00006C3E"/>
    <w:rsid w:val="00013C80"/>
    <w:rsid w:val="00016BAB"/>
    <w:rsid w:val="00020953"/>
    <w:rsid w:val="00021C51"/>
    <w:rsid w:val="00022E0E"/>
    <w:rsid w:val="000253FB"/>
    <w:rsid w:val="0002741D"/>
    <w:rsid w:val="000275B5"/>
    <w:rsid w:val="00034E25"/>
    <w:rsid w:val="0003720C"/>
    <w:rsid w:val="000405B2"/>
    <w:rsid w:val="00041279"/>
    <w:rsid w:val="00041C05"/>
    <w:rsid w:val="00042EBA"/>
    <w:rsid w:val="00053074"/>
    <w:rsid w:val="0005642E"/>
    <w:rsid w:val="000641B2"/>
    <w:rsid w:val="00065634"/>
    <w:rsid w:val="00065B99"/>
    <w:rsid w:val="000671A6"/>
    <w:rsid w:val="00071F54"/>
    <w:rsid w:val="000760EA"/>
    <w:rsid w:val="00076257"/>
    <w:rsid w:val="0008038F"/>
    <w:rsid w:val="000834FC"/>
    <w:rsid w:val="00085D22"/>
    <w:rsid w:val="00092736"/>
    <w:rsid w:val="00094BA1"/>
    <w:rsid w:val="000A10A0"/>
    <w:rsid w:val="000A3872"/>
    <w:rsid w:val="000A4802"/>
    <w:rsid w:val="000A6A7C"/>
    <w:rsid w:val="000A7657"/>
    <w:rsid w:val="000D0145"/>
    <w:rsid w:val="000D24F5"/>
    <w:rsid w:val="000E0E05"/>
    <w:rsid w:val="000E1A4B"/>
    <w:rsid w:val="000E2AB5"/>
    <w:rsid w:val="000E49A5"/>
    <w:rsid w:val="000F087E"/>
    <w:rsid w:val="000F4FD0"/>
    <w:rsid w:val="00102DB2"/>
    <w:rsid w:val="001032E3"/>
    <w:rsid w:val="00105688"/>
    <w:rsid w:val="00110338"/>
    <w:rsid w:val="00112413"/>
    <w:rsid w:val="001172E0"/>
    <w:rsid w:val="00124280"/>
    <w:rsid w:val="001272E3"/>
    <w:rsid w:val="00141884"/>
    <w:rsid w:val="00142756"/>
    <w:rsid w:val="0015140A"/>
    <w:rsid w:val="00151845"/>
    <w:rsid w:val="0015465C"/>
    <w:rsid w:val="00155182"/>
    <w:rsid w:val="00164ECC"/>
    <w:rsid w:val="00165420"/>
    <w:rsid w:val="0016589C"/>
    <w:rsid w:val="00165911"/>
    <w:rsid w:val="00171213"/>
    <w:rsid w:val="00181E47"/>
    <w:rsid w:val="00186417"/>
    <w:rsid w:val="001907F0"/>
    <w:rsid w:val="001915F9"/>
    <w:rsid w:val="00192AC5"/>
    <w:rsid w:val="0019507D"/>
    <w:rsid w:val="0019529C"/>
    <w:rsid w:val="00196D05"/>
    <w:rsid w:val="001A2D7C"/>
    <w:rsid w:val="001B021A"/>
    <w:rsid w:val="001B6D96"/>
    <w:rsid w:val="001B749F"/>
    <w:rsid w:val="001B7CD0"/>
    <w:rsid w:val="001C0766"/>
    <w:rsid w:val="001C2C76"/>
    <w:rsid w:val="001D2EC2"/>
    <w:rsid w:val="001D678B"/>
    <w:rsid w:val="001E0D84"/>
    <w:rsid w:val="001E6AC6"/>
    <w:rsid w:val="001E7205"/>
    <w:rsid w:val="001F195B"/>
    <w:rsid w:val="002030CA"/>
    <w:rsid w:val="00206D2B"/>
    <w:rsid w:val="00211668"/>
    <w:rsid w:val="00212C7C"/>
    <w:rsid w:val="00216DDD"/>
    <w:rsid w:val="00221D21"/>
    <w:rsid w:val="00222987"/>
    <w:rsid w:val="00225159"/>
    <w:rsid w:val="00226431"/>
    <w:rsid w:val="002346A0"/>
    <w:rsid w:val="00236CB4"/>
    <w:rsid w:val="00240397"/>
    <w:rsid w:val="00241A34"/>
    <w:rsid w:val="00245962"/>
    <w:rsid w:val="00251970"/>
    <w:rsid w:val="00252212"/>
    <w:rsid w:val="0025306E"/>
    <w:rsid w:val="002618C5"/>
    <w:rsid w:val="00270D49"/>
    <w:rsid w:val="00272135"/>
    <w:rsid w:val="002763CA"/>
    <w:rsid w:val="00281504"/>
    <w:rsid w:val="002939CC"/>
    <w:rsid w:val="0029639E"/>
    <w:rsid w:val="002A0DCE"/>
    <w:rsid w:val="002A2440"/>
    <w:rsid w:val="002A79CA"/>
    <w:rsid w:val="002B5B79"/>
    <w:rsid w:val="002C07A6"/>
    <w:rsid w:val="002C0C77"/>
    <w:rsid w:val="002C4321"/>
    <w:rsid w:val="002C4656"/>
    <w:rsid w:val="002C5E01"/>
    <w:rsid w:val="002C71FE"/>
    <w:rsid w:val="002D358C"/>
    <w:rsid w:val="002D4093"/>
    <w:rsid w:val="002D45BD"/>
    <w:rsid w:val="002E1808"/>
    <w:rsid w:val="002E38C9"/>
    <w:rsid w:val="002F43E3"/>
    <w:rsid w:val="002F69AD"/>
    <w:rsid w:val="00303CDA"/>
    <w:rsid w:val="00305A9A"/>
    <w:rsid w:val="00312E74"/>
    <w:rsid w:val="00316818"/>
    <w:rsid w:val="00325EC4"/>
    <w:rsid w:val="0033451E"/>
    <w:rsid w:val="00342239"/>
    <w:rsid w:val="003514F9"/>
    <w:rsid w:val="00353026"/>
    <w:rsid w:val="00356CD8"/>
    <w:rsid w:val="003651A9"/>
    <w:rsid w:val="003707C4"/>
    <w:rsid w:val="003722DC"/>
    <w:rsid w:val="003757D4"/>
    <w:rsid w:val="0038356A"/>
    <w:rsid w:val="00386C75"/>
    <w:rsid w:val="003908E2"/>
    <w:rsid w:val="003A3838"/>
    <w:rsid w:val="003B1D54"/>
    <w:rsid w:val="003B4823"/>
    <w:rsid w:val="003C3F64"/>
    <w:rsid w:val="003C4624"/>
    <w:rsid w:val="003D4D51"/>
    <w:rsid w:val="003E1BBA"/>
    <w:rsid w:val="003E527E"/>
    <w:rsid w:val="003E5946"/>
    <w:rsid w:val="003F1D74"/>
    <w:rsid w:val="003F571E"/>
    <w:rsid w:val="0040215A"/>
    <w:rsid w:val="0040514E"/>
    <w:rsid w:val="004053B0"/>
    <w:rsid w:val="004139EA"/>
    <w:rsid w:val="00414822"/>
    <w:rsid w:val="004155F4"/>
    <w:rsid w:val="00416BC9"/>
    <w:rsid w:val="00422D03"/>
    <w:rsid w:val="0042592D"/>
    <w:rsid w:val="00430C45"/>
    <w:rsid w:val="004314FD"/>
    <w:rsid w:val="0043561B"/>
    <w:rsid w:val="00442190"/>
    <w:rsid w:val="0044726E"/>
    <w:rsid w:val="0044774D"/>
    <w:rsid w:val="00452C03"/>
    <w:rsid w:val="004537F3"/>
    <w:rsid w:val="00454EDA"/>
    <w:rsid w:val="004624CC"/>
    <w:rsid w:val="004663F8"/>
    <w:rsid w:val="00467FF1"/>
    <w:rsid w:val="00473E93"/>
    <w:rsid w:val="00475115"/>
    <w:rsid w:val="004771DA"/>
    <w:rsid w:val="004804BE"/>
    <w:rsid w:val="004809FC"/>
    <w:rsid w:val="00481151"/>
    <w:rsid w:val="004811AA"/>
    <w:rsid w:val="00482C48"/>
    <w:rsid w:val="00485745"/>
    <w:rsid w:val="00485F7E"/>
    <w:rsid w:val="00491357"/>
    <w:rsid w:val="00492463"/>
    <w:rsid w:val="004B2FB2"/>
    <w:rsid w:val="004B615B"/>
    <w:rsid w:val="004B67FD"/>
    <w:rsid w:val="004C2967"/>
    <w:rsid w:val="004C433F"/>
    <w:rsid w:val="004C56FD"/>
    <w:rsid w:val="004C7054"/>
    <w:rsid w:val="004D0A58"/>
    <w:rsid w:val="004D11F8"/>
    <w:rsid w:val="004D12DC"/>
    <w:rsid w:val="004D14B5"/>
    <w:rsid w:val="004D28A8"/>
    <w:rsid w:val="004D3D9A"/>
    <w:rsid w:val="004E52BF"/>
    <w:rsid w:val="004E724A"/>
    <w:rsid w:val="004E7497"/>
    <w:rsid w:val="004E7A99"/>
    <w:rsid w:val="004F00B3"/>
    <w:rsid w:val="004F18CE"/>
    <w:rsid w:val="004F3B97"/>
    <w:rsid w:val="004F7A26"/>
    <w:rsid w:val="005000E5"/>
    <w:rsid w:val="00502319"/>
    <w:rsid w:val="0050470F"/>
    <w:rsid w:val="00505E87"/>
    <w:rsid w:val="00506454"/>
    <w:rsid w:val="005116E7"/>
    <w:rsid w:val="005121A2"/>
    <w:rsid w:val="00516A92"/>
    <w:rsid w:val="00522433"/>
    <w:rsid w:val="00524C54"/>
    <w:rsid w:val="00526B86"/>
    <w:rsid w:val="0053355B"/>
    <w:rsid w:val="00533D68"/>
    <w:rsid w:val="00536200"/>
    <w:rsid w:val="00540D69"/>
    <w:rsid w:val="005420DE"/>
    <w:rsid w:val="0054229C"/>
    <w:rsid w:val="005444D2"/>
    <w:rsid w:val="00546D1F"/>
    <w:rsid w:val="005476CE"/>
    <w:rsid w:val="0055485E"/>
    <w:rsid w:val="005550EC"/>
    <w:rsid w:val="005576E6"/>
    <w:rsid w:val="00574950"/>
    <w:rsid w:val="00574F49"/>
    <w:rsid w:val="00586932"/>
    <w:rsid w:val="00587D52"/>
    <w:rsid w:val="005A3EDF"/>
    <w:rsid w:val="005A50C4"/>
    <w:rsid w:val="005A7ABC"/>
    <w:rsid w:val="005A7DB2"/>
    <w:rsid w:val="005B1046"/>
    <w:rsid w:val="005B4701"/>
    <w:rsid w:val="005D4448"/>
    <w:rsid w:val="005D4503"/>
    <w:rsid w:val="005E7A3A"/>
    <w:rsid w:val="005E7B84"/>
    <w:rsid w:val="005F19C5"/>
    <w:rsid w:val="005F41D5"/>
    <w:rsid w:val="005F6BF0"/>
    <w:rsid w:val="005F7563"/>
    <w:rsid w:val="00600896"/>
    <w:rsid w:val="0060657B"/>
    <w:rsid w:val="00611BE5"/>
    <w:rsid w:val="00611F0E"/>
    <w:rsid w:val="006175A0"/>
    <w:rsid w:val="00624A34"/>
    <w:rsid w:val="00624D6E"/>
    <w:rsid w:val="00626263"/>
    <w:rsid w:val="00626F91"/>
    <w:rsid w:val="00634358"/>
    <w:rsid w:val="00635647"/>
    <w:rsid w:val="00642953"/>
    <w:rsid w:val="00643583"/>
    <w:rsid w:val="00644B4C"/>
    <w:rsid w:val="006469D6"/>
    <w:rsid w:val="0067615C"/>
    <w:rsid w:val="00676DE3"/>
    <w:rsid w:val="0068353D"/>
    <w:rsid w:val="0069036D"/>
    <w:rsid w:val="006A0AF2"/>
    <w:rsid w:val="006A5CCD"/>
    <w:rsid w:val="006A7C72"/>
    <w:rsid w:val="006B1017"/>
    <w:rsid w:val="006B1F56"/>
    <w:rsid w:val="006C09F6"/>
    <w:rsid w:val="006C4544"/>
    <w:rsid w:val="006D2EE6"/>
    <w:rsid w:val="006D4976"/>
    <w:rsid w:val="006D5BCC"/>
    <w:rsid w:val="006D64A6"/>
    <w:rsid w:val="006E34EA"/>
    <w:rsid w:val="006F4D79"/>
    <w:rsid w:val="00700392"/>
    <w:rsid w:val="00701B08"/>
    <w:rsid w:val="007048C5"/>
    <w:rsid w:val="007075A3"/>
    <w:rsid w:val="007075EB"/>
    <w:rsid w:val="007138C0"/>
    <w:rsid w:val="0071730C"/>
    <w:rsid w:val="00720021"/>
    <w:rsid w:val="0072093F"/>
    <w:rsid w:val="0072239C"/>
    <w:rsid w:val="00723C3E"/>
    <w:rsid w:val="00723EE5"/>
    <w:rsid w:val="00724BEB"/>
    <w:rsid w:val="007266D5"/>
    <w:rsid w:val="00730C0E"/>
    <w:rsid w:val="007320A0"/>
    <w:rsid w:val="00732A99"/>
    <w:rsid w:val="007357C1"/>
    <w:rsid w:val="007419BF"/>
    <w:rsid w:val="007426BE"/>
    <w:rsid w:val="00746AD9"/>
    <w:rsid w:val="00757B8E"/>
    <w:rsid w:val="00757DDA"/>
    <w:rsid w:val="007605A4"/>
    <w:rsid w:val="00764284"/>
    <w:rsid w:val="00770A13"/>
    <w:rsid w:val="00770CDB"/>
    <w:rsid w:val="007746EF"/>
    <w:rsid w:val="00776FE2"/>
    <w:rsid w:val="007827EC"/>
    <w:rsid w:val="00783BB1"/>
    <w:rsid w:val="00783DED"/>
    <w:rsid w:val="007901B9"/>
    <w:rsid w:val="00790F78"/>
    <w:rsid w:val="00791D69"/>
    <w:rsid w:val="00796807"/>
    <w:rsid w:val="007A189E"/>
    <w:rsid w:val="007A5A73"/>
    <w:rsid w:val="007B05A7"/>
    <w:rsid w:val="007B0E3A"/>
    <w:rsid w:val="007B29F3"/>
    <w:rsid w:val="007B54AD"/>
    <w:rsid w:val="007D1E81"/>
    <w:rsid w:val="007D1EF1"/>
    <w:rsid w:val="007D528C"/>
    <w:rsid w:val="007D584D"/>
    <w:rsid w:val="007D6802"/>
    <w:rsid w:val="007D7B5E"/>
    <w:rsid w:val="007E28E4"/>
    <w:rsid w:val="007E3A30"/>
    <w:rsid w:val="007E4D20"/>
    <w:rsid w:val="007F6449"/>
    <w:rsid w:val="0080585C"/>
    <w:rsid w:val="00806617"/>
    <w:rsid w:val="00807A66"/>
    <w:rsid w:val="00807BC9"/>
    <w:rsid w:val="00816745"/>
    <w:rsid w:val="00816A36"/>
    <w:rsid w:val="00827771"/>
    <w:rsid w:val="00834236"/>
    <w:rsid w:val="0083757F"/>
    <w:rsid w:val="0084016D"/>
    <w:rsid w:val="00841D19"/>
    <w:rsid w:val="008426AE"/>
    <w:rsid w:val="00842B4D"/>
    <w:rsid w:val="008473BB"/>
    <w:rsid w:val="00851706"/>
    <w:rsid w:val="0085251E"/>
    <w:rsid w:val="00852A05"/>
    <w:rsid w:val="00857CB1"/>
    <w:rsid w:val="00863946"/>
    <w:rsid w:val="00870192"/>
    <w:rsid w:val="0087094D"/>
    <w:rsid w:val="0087488E"/>
    <w:rsid w:val="00876C3D"/>
    <w:rsid w:val="00877935"/>
    <w:rsid w:val="00880137"/>
    <w:rsid w:val="0088086A"/>
    <w:rsid w:val="008815D8"/>
    <w:rsid w:val="00882439"/>
    <w:rsid w:val="008A4BA0"/>
    <w:rsid w:val="008B00DA"/>
    <w:rsid w:val="008B08EA"/>
    <w:rsid w:val="008B0DF8"/>
    <w:rsid w:val="008C0A6E"/>
    <w:rsid w:val="008D236F"/>
    <w:rsid w:val="008D37FC"/>
    <w:rsid w:val="008D6A73"/>
    <w:rsid w:val="008E378E"/>
    <w:rsid w:val="008F2E12"/>
    <w:rsid w:val="008F35F0"/>
    <w:rsid w:val="008F3D28"/>
    <w:rsid w:val="009032E6"/>
    <w:rsid w:val="009038E7"/>
    <w:rsid w:val="00907FF7"/>
    <w:rsid w:val="00912D8C"/>
    <w:rsid w:val="00915973"/>
    <w:rsid w:val="00917695"/>
    <w:rsid w:val="00917E4C"/>
    <w:rsid w:val="00920692"/>
    <w:rsid w:val="00920D84"/>
    <w:rsid w:val="00921399"/>
    <w:rsid w:val="00934F74"/>
    <w:rsid w:val="009362C6"/>
    <w:rsid w:val="009364D6"/>
    <w:rsid w:val="009375D2"/>
    <w:rsid w:val="0094685E"/>
    <w:rsid w:val="009473B0"/>
    <w:rsid w:val="009524E8"/>
    <w:rsid w:val="00957021"/>
    <w:rsid w:val="009570BA"/>
    <w:rsid w:val="00961C9E"/>
    <w:rsid w:val="00965516"/>
    <w:rsid w:val="00965741"/>
    <w:rsid w:val="00966EED"/>
    <w:rsid w:val="00972803"/>
    <w:rsid w:val="009730AC"/>
    <w:rsid w:val="009745C6"/>
    <w:rsid w:val="009747DD"/>
    <w:rsid w:val="009758D7"/>
    <w:rsid w:val="00976A7D"/>
    <w:rsid w:val="00981757"/>
    <w:rsid w:val="00984AD1"/>
    <w:rsid w:val="00995328"/>
    <w:rsid w:val="00996071"/>
    <w:rsid w:val="009B037A"/>
    <w:rsid w:val="009B5191"/>
    <w:rsid w:val="009B57DB"/>
    <w:rsid w:val="009C2579"/>
    <w:rsid w:val="009C48F8"/>
    <w:rsid w:val="009C70D5"/>
    <w:rsid w:val="009D2FA3"/>
    <w:rsid w:val="009D41FB"/>
    <w:rsid w:val="009D7369"/>
    <w:rsid w:val="009E0782"/>
    <w:rsid w:val="009E252F"/>
    <w:rsid w:val="009E377D"/>
    <w:rsid w:val="009F09D8"/>
    <w:rsid w:val="009F09E9"/>
    <w:rsid w:val="009F1A63"/>
    <w:rsid w:val="009F4E94"/>
    <w:rsid w:val="00A045D4"/>
    <w:rsid w:val="00A04DF1"/>
    <w:rsid w:val="00A04FE8"/>
    <w:rsid w:val="00A052F1"/>
    <w:rsid w:val="00A068BD"/>
    <w:rsid w:val="00A06AF3"/>
    <w:rsid w:val="00A07C55"/>
    <w:rsid w:val="00A13189"/>
    <w:rsid w:val="00A15A3F"/>
    <w:rsid w:val="00A2081B"/>
    <w:rsid w:val="00A22573"/>
    <w:rsid w:val="00A24E7B"/>
    <w:rsid w:val="00A316FC"/>
    <w:rsid w:val="00A33074"/>
    <w:rsid w:val="00A34197"/>
    <w:rsid w:val="00A3739A"/>
    <w:rsid w:val="00A4581D"/>
    <w:rsid w:val="00A464F5"/>
    <w:rsid w:val="00A549B1"/>
    <w:rsid w:val="00A55852"/>
    <w:rsid w:val="00A73516"/>
    <w:rsid w:val="00A7600E"/>
    <w:rsid w:val="00A77C82"/>
    <w:rsid w:val="00A86F7E"/>
    <w:rsid w:val="00AA4EE3"/>
    <w:rsid w:val="00AA68F6"/>
    <w:rsid w:val="00AA6C2D"/>
    <w:rsid w:val="00AB21A8"/>
    <w:rsid w:val="00AB396B"/>
    <w:rsid w:val="00AB3A7A"/>
    <w:rsid w:val="00AB5AF4"/>
    <w:rsid w:val="00AB6C38"/>
    <w:rsid w:val="00AC393E"/>
    <w:rsid w:val="00AD1AFE"/>
    <w:rsid w:val="00AD2845"/>
    <w:rsid w:val="00AD3182"/>
    <w:rsid w:val="00AD3D11"/>
    <w:rsid w:val="00AD4D20"/>
    <w:rsid w:val="00AE7A08"/>
    <w:rsid w:val="00AF3A75"/>
    <w:rsid w:val="00AF3D39"/>
    <w:rsid w:val="00B001EF"/>
    <w:rsid w:val="00B04821"/>
    <w:rsid w:val="00B04B61"/>
    <w:rsid w:val="00B065F9"/>
    <w:rsid w:val="00B20915"/>
    <w:rsid w:val="00B254A1"/>
    <w:rsid w:val="00B36027"/>
    <w:rsid w:val="00B41AC0"/>
    <w:rsid w:val="00B474BC"/>
    <w:rsid w:val="00B502EA"/>
    <w:rsid w:val="00B50FFD"/>
    <w:rsid w:val="00B511ED"/>
    <w:rsid w:val="00B5282F"/>
    <w:rsid w:val="00B557E4"/>
    <w:rsid w:val="00B57350"/>
    <w:rsid w:val="00B64DFC"/>
    <w:rsid w:val="00B66CE8"/>
    <w:rsid w:val="00B714F1"/>
    <w:rsid w:val="00B7226B"/>
    <w:rsid w:val="00B76C3C"/>
    <w:rsid w:val="00B76EF9"/>
    <w:rsid w:val="00B82248"/>
    <w:rsid w:val="00B838AC"/>
    <w:rsid w:val="00B84B28"/>
    <w:rsid w:val="00B85238"/>
    <w:rsid w:val="00B864A1"/>
    <w:rsid w:val="00B905B6"/>
    <w:rsid w:val="00B908D4"/>
    <w:rsid w:val="00B91383"/>
    <w:rsid w:val="00B9218C"/>
    <w:rsid w:val="00B92361"/>
    <w:rsid w:val="00B92DED"/>
    <w:rsid w:val="00B931FE"/>
    <w:rsid w:val="00B9329E"/>
    <w:rsid w:val="00B935D0"/>
    <w:rsid w:val="00B93993"/>
    <w:rsid w:val="00B97DA9"/>
    <w:rsid w:val="00BA2570"/>
    <w:rsid w:val="00BA268C"/>
    <w:rsid w:val="00BB6330"/>
    <w:rsid w:val="00BC5C76"/>
    <w:rsid w:val="00BC611A"/>
    <w:rsid w:val="00BE1CE3"/>
    <w:rsid w:val="00BE316B"/>
    <w:rsid w:val="00BE4582"/>
    <w:rsid w:val="00BE6082"/>
    <w:rsid w:val="00BF30B7"/>
    <w:rsid w:val="00BF411F"/>
    <w:rsid w:val="00BF7A81"/>
    <w:rsid w:val="00C004D0"/>
    <w:rsid w:val="00C059B6"/>
    <w:rsid w:val="00C10DA8"/>
    <w:rsid w:val="00C114EF"/>
    <w:rsid w:val="00C13EFA"/>
    <w:rsid w:val="00C15041"/>
    <w:rsid w:val="00C150CC"/>
    <w:rsid w:val="00C174F6"/>
    <w:rsid w:val="00C176D0"/>
    <w:rsid w:val="00C22B0E"/>
    <w:rsid w:val="00C2542A"/>
    <w:rsid w:val="00C31C7B"/>
    <w:rsid w:val="00C32F5C"/>
    <w:rsid w:val="00C40828"/>
    <w:rsid w:val="00C43E0B"/>
    <w:rsid w:val="00C46457"/>
    <w:rsid w:val="00C46BE0"/>
    <w:rsid w:val="00C50E98"/>
    <w:rsid w:val="00C54A29"/>
    <w:rsid w:val="00C557C1"/>
    <w:rsid w:val="00C55D7C"/>
    <w:rsid w:val="00C56018"/>
    <w:rsid w:val="00C57CFA"/>
    <w:rsid w:val="00C612C7"/>
    <w:rsid w:val="00C64C83"/>
    <w:rsid w:val="00C65038"/>
    <w:rsid w:val="00C73785"/>
    <w:rsid w:val="00C766F1"/>
    <w:rsid w:val="00C814C2"/>
    <w:rsid w:val="00C84FCA"/>
    <w:rsid w:val="00C86B15"/>
    <w:rsid w:val="00C86C4A"/>
    <w:rsid w:val="00C90A87"/>
    <w:rsid w:val="00C9533C"/>
    <w:rsid w:val="00C95C85"/>
    <w:rsid w:val="00C9666F"/>
    <w:rsid w:val="00C97305"/>
    <w:rsid w:val="00CA1185"/>
    <w:rsid w:val="00CB7E61"/>
    <w:rsid w:val="00CC7AC4"/>
    <w:rsid w:val="00CD025F"/>
    <w:rsid w:val="00CD2B72"/>
    <w:rsid w:val="00CD3169"/>
    <w:rsid w:val="00CD7B66"/>
    <w:rsid w:val="00CE1C03"/>
    <w:rsid w:val="00CE32FE"/>
    <w:rsid w:val="00CE4040"/>
    <w:rsid w:val="00CE5EFA"/>
    <w:rsid w:val="00CE6124"/>
    <w:rsid w:val="00CF3B20"/>
    <w:rsid w:val="00CF7CB6"/>
    <w:rsid w:val="00D00FB6"/>
    <w:rsid w:val="00D01DE1"/>
    <w:rsid w:val="00D0383D"/>
    <w:rsid w:val="00D060B7"/>
    <w:rsid w:val="00D10DF3"/>
    <w:rsid w:val="00D10F54"/>
    <w:rsid w:val="00D241A4"/>
    <w:rsid w:val="00D30823"/>
    <w:rsid w:val="00D3277B"/>
    <w:rsid w:val="00D33CF4"/>
    <w:rsid w:val="00D35774"/>
    <w:rsid w:val="00D36568"/>
    <w:rsid w:val="00D370A4"/>
    <w:rsid w:val="00D37755"/>
    <w:rsid w:val="00D37F58"/>
    <w:rsid w:val="00D41D89"/>
    <w:rsid w:val="00D42054"/>
    <w:rsid w:val="00D617F0"/>
    <w:rsid w:val="00D714D2"/>
    <w:rsid w:val="00D72B76"/>
    <w:rsid w:val="00D81AE6"/>
    <w:rsid w:val="00D84AFE"/>
    <w:rsid w:val="00D8747F"/>
    <w:rsid w:val="00D90100"/>
    <w:rsid w:val="00DA167D"/>
    <w:rsid w:val="00DA3C71"/>
    <w:rsid w:val="00DA4DC6"/>
    <w:rsid w:val="00DB3A18"/>
    <w:rsid w:val="00DC3F32"/>
    <w:rsid w:val="00DC64B1"/>
    <w:rsid w:val="00DC782B"/>
    <w:rsid w:val="00DD77A0"/>
    <w:rsid w:val="00DE13EA"/>
    <w:rsid w:val="00DE2003"/>
    <w:rsid w:val="00DE259D"/>
    <w:rsid w:val="00DE2EB7"/>
    <w:rsid w:val="00DE333A"/>
    <w:rsid w:val="00DE3741"/>
    <w:rsid w:val="00DE40B2"/>
    <w:rsid w:val="00DE4F3A"/>
    <w:rsid w:val="00DE60F5"/>
    <w:rsid w:val="00DF46DA"/>
    <w:rsid w:val="00E023EC"/>
    <w:rsid w:val="00E06067"/>
    <w:rsid w:val="00E07E7B"/>
    <w:rsid w:val="00E123A9"/>
    <w:rsid w:val="00E13788"/>
    <w:rsid w:val="00E24B7E"/>
    <w:rsid w:val="00E26A70"/>
    <w:rsid w:val="00E27448"/>
    <w:rsid w:val="00E31F89"/>
    <w:rsid w:val="00E327C8"/>
    <w:rsid w:val="00E433A5"/>
    <w:rsid w:val="00E45284"/>
    <w:rsid w:val="00E4681E"/>
    <w:rsid w:val="00E4701D"/>
    <w:rsid w:val="00E522EA"/>
    <w:rsid w:val="00E56CDB"/>
    <w:rsid w:val="00E61253"/>
    <w:rsid w:val="00E61DDE"/>
    <w:rsid w:val="00E65226"/>
    <w:rsid w:val="00E67EA3"/>
    <w:rsid w:val="00E71AAF"/>
    <w:rsid w:val="00E71FC9"/>
    <w:rsid w:val="00E726B0"/>
    <w:rsid w:val="00E7300C"/>
    <w:rsid w:val="00E7385D"/>
    <w:rsid w:val="00E7490F"/>
    <w:rsid w:val="00E83A35"/>
    <w:rsid w:val="00E845CC"/>
    <w:rsid w:val="00E86A6C"/>
    <w:rsid w:val="00E90DFC"/>
    <w:rsid w:val="00E91D07"/>
    <w:rsid w:val="00E94AB2"/>
    <w:rsid w:val="00E94C34"/>
    <w:rsid w:val="00E962F3"/>
    <w:rsid w:val="00E973AD"/>
    <w:rsid w:val="00EA1010"/>
    <w:rsid w:val="00EA5713"/>
    <w:rsid w:val="00EA7B6F"/>
    <w:rsid w:val="00EA7F7A"/>
    <w:rsid w:val="00EB1026"/>
    <w:rsid w:val="00EB5490"/>
    <w:rsid w:val="00EB7A42"/>
    <w:rsid w:val="00EC5B54"/>
    <w:rsid w:val="00EC6740"/>
    <w:rsid w:val="00EC6B65"/>
    <w:rsid w:val="00EC73DC"/>
    <w:rsid w:val="00EC7837"/>
    <w:rsid w:val="00EC7F31"/>
    <w:rsid w:val="00ED41D6"/>
    <w:rsid w:val="00EE1512"/>
    <w:rsid w:val="00EE63BD"/>
    <w:rsid w:val="00EE65B5"/>
    <w:rsid w:val="00EF6AEE"/>
    <w:rsid w:val="00EF7FF5"/>
    <w:rsid w:val="00F022F5"/>
    <w:rsid w:val="00F04417"/>
    <w:rsid w:val="00F06370"/>
    <w:rsid w:val="00F07893"/>
    <w:rsid w:val="00F13299"/>
    <w:rsid w:val="00F275F4"/>
    <w:rsid w:val="00F27BB5"/>
    <w:rsid w:val="00F31E47"/>
    <w:rsid w:val="00F32421"/>
    <w:rsid w:val="00F34174"/>
    <w:rsid w:val="00F3613F"/>
    <w:rsid w:val="00F41639"/>
    <w:rsid w:val="00F53044"/>
    <w:rsid w:val="00F533B5"/>
    <w:rsid w:val="00F650EE"/>
    <w:rsid w:val="00F714DD"/>
    <w:rsid w:val="00F7388C"/>
    <w:rsid w:val="00F73EEF"/>
    <w:rsid w:val="00F74D87"/>
    <w:rsid w:val="00F76CCA"/>
    <w:rsid w:val="00F76D5B"/>
    <w:rsid w:val="00F80417"/>
    <w:rsid w:val="00F84695"/>
    <w:rsid w:val="00F855FB"/>
    <w:rsid w:val="00F910C1"/>
    <w:rsid w:val="00F9149D"/>
    <w:rsid w:val="00F91C0D"/>
    <w:rsid w:val="00F95709"/>
    <w:rsid w:val="00F972ED"/>
    <w:rsid w:val="00F97A7E"/>
    <w:rsid w:val="00FB072F"/>
    <w:rsid w:val="00FB16E4"/>
    <w:rsid w:val="00FB2697"/>
    <w:rsid w:val="00FB743D"/>
    <w:rsid w:val="00FC7146"/>
    <w:rsid w:val="00FD057B"/>
    <w:rsid w:val="00FD2589"/>
    <w:rsid w:val="00FD3774"/>
    <w:rsid w:val="00FD6727"/>
    <w:rsid w:val="00FD7F34"/>
    <w:rsid w:val="00FE06A4"/>
    <w:rsid w:val="00FE09D6"/>
    <w:rsid w:val="00FE3252"/>
    <w:rsid w:val="00FE34A7"/>
    <w:rsid w:val="00FE4511"/>
    <w:rsid w:val="00FF0B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454"/>
    <w:rPr>
      <w:sz w:val="24"/>
      <w:szCs w:val="24"/>
      <w:lang w:val="en-US" w:eastAsia="en-US"/>
    </w:rPr>
  </w:style>
  <w:style w:type="paragraph" w:styleId="1">
    <w:name w:val="heading 1"/>
    <w:basedOn w:val="a"/>
    <w:next w:val="a"/>
    <w:qFormat/>
    <w:rsid w:val="00506454"/>
    <w:pPr>
      <w:keepNext/>
      <w:jc w:val="center"/>
      <w:outlineLvl w:val="0"/>
    </w:pPr>
    <w:rPr>
      <w:rFonts w:ascii="Arial" w:hAnsi="Arial" w:cs="Arial"/>
      <w:b/>
      <w:bCs/>
      <w:lang w:val="el-GR"/>
    </w:rPr>
  </w:style>
  <w:style w:type="paragraph" w:styleId="2">
    <w:name w:val="heading 2"/>
    <w:basedOn w:val="a"/>
    <w:next w:val="a"/>
    <w:qFormat/>
    <w:rsid w:val="00506454"/>
    <w:pPr>
      <w:keepNext/>
      <w:jc w:val="center"/>
      <w:outlineLvl w:val="1"/>
    </w:pPr>
    <w:rPr>
      <w:rFonts w:ascii="Arial" w:hAnsi="Arial" w:cs="Arial"/>
      <w:b/>
      <w:bCs/>
      <w:u w:val="single"/>
      <w:lang w:val="el-GR"/>
    </w:rPr>
  </w:style>
  <w:style w:type="paragraph" w:styleId="3">
    <w:name w:val="heading 3"/>
    <w:basedOn w:val="a"/>
    <w:next w:val="a"/>
    <w:qFormat/>
    <w:rsid w:val="00506454"/>
    <w:pPr>
      <w:keepNext/>
      <w:outlineLvl w:val="2"/>
    </w:pPr>
    <w:rPr>
      <w:rFonts w:ascii="Arial" w:hAnsi="Arial" w:cs="Arial"/>
      <w:b/>
      <w:bCs/>
      <w:u w:val="single"/>
      <w:lang w:val="el-GR"/>
    </w:rPr>
  </w:style>
  <w:style w:type="paragraph" w:styleId="4">
    <w:name w:val="heading 4"/>
    <w:basedOn w:val="a"/>
    <w:next w:val="a"/>
    <w:qFormat/>
    <w:rsid w:val="00506454"/>
    <w:pPr>
      <w:keepNext/>
      <w:jc w:val="both"/>
      <w:outlineLvl w:val="3"/>
    </w:pPr>
    <w:rPr>
      <w:rFonts w:ascii="Arial" w:hAnsi="Arial" w:cs="Arial"/>
      <w:b/>
      <w:bCs/>
      <w:u w:val="single"/>
      <w:lang w:val="el-GR"/>
    </w:rPr>
  </w:style>
  <w:style w:type="paragraph" w:styleId="5">
    <w:name w:val="heading 5"/>
    <w:basedOn w:val="a"/>
    <w:next w:val="a"/>
    <w:qFormat/>
    <w:rsid w:val="00506454"/>
    <w:pPr>
      <w:keepNext/>
      <w:jc w:val="right"/>
      <w:outlineLvl w:val="4"/>
    </w:pPr>
    <w:rPr>
      <w:rFonts w:ascii="Arial" w:hAnsi="Arial" w:cs="Arial"/>
      <w:b/>
      <w:bCs/>
      <w:u w:val="single"/>
      <w:lang w:val="el-GR"/>
    </w:rPr>
  </w:style>
  <w:style w:type="paragraph" w:styleId="6">
    <w:name w:val="heading 6"/>
    <w:basedOn w:val="a"/>
    <w:next w:val="a"/>
    <w:qFormat/>
    <w:rsid w:val="00506454"/>
    <w:pPr>
      <w:keepNext/>
      <w:outlineLvl w:val="5"/>
    </w:pPr>
    <w:rPr>
      <w:rFonts w:ascii="Arial" w:hAnsi="Arial" w:cs="Arial"/>
      <w:b/>
      <w:bCs/>
      <w:sz w:val="20"/>
      <w:lang w:val="el-GR"/>
    </w:rPr>
  </w:style>
  <w:style w:type="paragraph" w:styleId="7">
    <w:name w:val="heading 7"/>
    <w:basedOn w:val="a"/>
    <w:next w:val="a"/>
    <w:qFormat/>
    <w:rsid w:val="00506454"/>
    <w:pPr>
      <w:keepNext/>
      <w:framePr w:hSpace="180" w:wrap="around" w:vAnchor="page" w:hAnchor="margin" w:y="717"/>
      <w:outlineLvl w:val="6"/>
    </w:pPr>
    <w:rPr>
      <w:rFonts w:ascii="Arial" w:hAnsi="Arial" w:cs="Arial"/>
      <w:b/>
      <w:bCs/>
      <w:lang w:val="el-GR"/>
    </w:rPr>
  </w:style>
  <w:style w:type="paragraph" w:styleId="8">
    <w:name w:val="heading 8"/>
    <w:basedOn w:val="a"/>
    <w:next w:val="a"/>
    <w:qFormat/>
    <w:rsid w:val="00506454"/>
    <w:pPr>
      <w:keepNext/>
      <w:outlineLvl w:val="7"/>
    </w:pPr>
    <w:rPr>
      <w:rFonts w:ascii="Arial" w:hAnsi="Arial"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06454"/>
    <w:pPr>
      <w:jc w:val="center"/>
    </w:pPr>
    <w:rPr>
      <w:rFonts w:ascii="Arial" w:hAnsi="Arial" w:cs="Arial"/>
      <w:b/>
      <w:bCs/>
      <w:lang w:val="el-GR"/>
    </w:rPr>
  </w:style>
  <w:style w:type="paragraph" w:styleId="a4">
    <w:name w:val="Subtitle"/>
    <w:basedOn w:val="a"/>
    <w:qFormat/>
    <w:rsid w:val="00506454"/>
    <w:rPr>
      <w:rFonts w:ascii="Arial" w:hAnsi="Arial" w:cs="Arial"/>
      <w:b/>
      <w:bCs/>
      <w:u w:val="single"/>
      <w:lang w:val="el-GR"/>
    </w:rPr>
  </w:style>
  <w:style w:type="paragraph" w:styleId="a5">
    <w:name w:val="header"/>
    <w:basedOn w:val="a"/>
    <w:rsid w:val="00506454"/>
    <w:pPr>
      <w:tabs>
        <w:tab w:val="center" w:pos="4320"/>
        <w:tab w:val="right" w:pos="8640"/>
      </w:tabs>
    </w:pPr>
  </w:style>
  <w:style w:type="paragraph" w:styleId="a6">
    <w:name w:val="footer"/>
    <w:basedOn w:val="a"/>
    <w:rsid w:val="00506454"/>
    <w:pPr>
      <w:tabs>
        <w:tab w:val="center" w:pos="4320"/>
        <w:tab w:val="right" w:pos="8640"/>
      </w:tabs>
    </w:pPr>
  </w:style>
  <w:style w:type="character" w:styleId="a7">
    <w:name w:val="page number"/>
    <w:basedOn w:val="a0"/>
    <w:rsid w:val="00506454"/>
  </w:style>
  <w:style w:type="paragraph" w:styleId="a8">
    <w:name w:val="Body Text"/>
    <w:basedOn w:val="a"/>
    <w:rsid w:val="00506454"/>
    <w:pPr>
      <w:jc w:val="both"/>
    </w:pPr>
    <w:rPr>
      <w:rFonts w:ascii="Arial" w:hAnsi="Arial" w:cs="Arial"/>
      <w:lang w:val="el-GR"/>
    </w:rPr>
  </w:style>
  <w:style w:type="paragraph" w:styleId="a9">
    <w:name w:val="Body Text Indent"/>
    <w:basedOn w:val="a"/>
    <w:rsid w:val="00506454"/>
    <w:pPr>
      <w:ind w:firstLine="720"/>
      <w:jc w:val="both"/>
    </w:pPr>
    <w:rPr>
      <w:rFonts w:ascii="Arial" w:hAnsi="Arial" w:cs="Arial"/>
      <w:lang w:val="el-GR"/>
    </w:rPr>
  </w:style>
  <w:style w:type="character" w:styleId="-">
    <w:name w:val="Hyperlink"/>
    <w:basedOn w:val="a0"/>
    <w:rsid w:val="00506454"/>
    <w:rPr>
      <w:color w:val="0000FF"/>
      <w:u w:val="single"/>
    </w:rPr>
  </w:style>
  <w:style w:type="character" w:styleId="-0">
    <w:name w:val="FollowedHyperlink"/>
    <w:basedOn w:val="a0"/>
    <w:rsid w:val="00506454"/>
    <w:rPr>
      <w:color w:val="800080"/>
      <w:u w:val="single"/>
    </w:rPr>
  </w:style>
  <w:style w:type="paragraph" w:styleId="aa">
    <w:name w:val="Balloon Text"/>
    <w:basedOn w:val="a"/>
    <w:semiHidden/>
    <w:rsid w:val="0042592D"/>
    <w:rPr>
      <w:rFonts w:ascii="Tahoma" w:hAnsi="Tahoma" w:cs="Tahoma"/>
      <w:sz w:val="16"/>
      <w:szCs w:val="16"/>
    </w:rPr>
  </w:style>
  <w:style w:type="table" w:styleId="ab">
    <w:name w:val="Table Grid"/>
    <w:basedOn w:val="a1"/>
    <w:rsid w:val="00783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B1017"/>
    <w:pPr>
      <w:ind w:left="720"/>
      <w:contextualSpacing/>
    </w:pPr>
  </w:style>
</w:styles>
</file>

<file path=word/webSettings.xml><?xml version="1.0" encoding="utf-8"?>
<w:webSettings xmlns:r="http://schemas.openxmlformats.org/officeDocument/2006/relationships" xmlns:w="http://schemas.openxmlformats.org/wordprocessingml/2006/main">
  <w:divs>
    <w:div w:id="575364358">
      <w:bodyDiv w:val="1"/>
      <w:marLeft w:val="0"/>
      <w:marRight w:val="0"/>
      <w:marTop w:val="0"/>
      <w:marBottom w:val="0"/>
      <w:divBdr>
        <w:top w:val="none" w:sz="0" w:space="0" w:color="auto"/>
        <w:left w:val="none" w:sz="0" w:space="0" w:color="auto"/>
        <w:bottom w:val="none" w:sz="0" w:space="0" w:color="auto"/>
        <w:right w:val="none" w:sz="0" w:space="0" w:color="auto"/>
      </w:divBdr>
    </w:div>
    <w:div w:id="889270793">
      <w:bodyDiv w:val="1"/>
      <w:marLeft w:val="0"/>
      <w:marRight w:val="0"/>
      <w:marTop w:val="0"/>
      <w:marBottom w:val="0"/>
      <w:divBdr>
        <w:top w:val="none" w:sz="0" w:space="0" w:color="auto"/>
        <w:left w:val="none" w:sz="0" w:space="0" w:color="auto"/>
        <w:bottom w:val="none" w:sz="0" w:space="0" w:color="auto"/>
        <w:right w:val="none" w:sz="0" w:space="0" w:color="auto"/>
      </w:divBdr>
    </w:div>
    <w:div w:id="2125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61241-1DFC-4E58-8426-0E16FDC8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1050</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ΦΥΛΛΟ ΕΝΗΜΕΡΩΣΕΩΣ ΕΙΣΗΓΗΣΕΩΝ</vt:lpstr>
    </vt:vector>
  </TitlesOfParts>
  <Company>smod</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ΦΥΛΛΟ ΕΝΗΜΕΡΩΣΕΩΣ ΕΙΣΗΓΗΣΕΩΝ</dc:title>
  <dc:creator>local_user_01</dc:creator>
  <cp:lastModifiedBy>ddrosos</cp:lastModifiedBy>
  <cp:revision>12</cp:revision>
  <cp:lastPrinted>2015-07-07T08:21:00Z</cp:lastPrinted>
  <dcterms:created xsi:type="dcterms:W3CDTF">2015-05-11T11:21:00Z</dcterms:created>
  <dcterms:modified xsi:type="dcterms:W3CDTF">2015-07-07T10:57:00Z</dcterms:modified>
</cp:coreProperties>
</file>